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72"/>
        <w:gridCol w:w="4672"/>
      </w:tblGrid>
      <w:tr w:rsidR="00267F29" w14:paraId="2D156C86" w14:textId="77777777" w:rsidTr="006653E2">
        <w:tc>
          <w:tcPr>
            <w:tcW w:w="4672" w:type="dxa"/>
          </w:tcPr>
          <w:p w14:paraId="2AAF4473" w14:textId="77777777" w:rsidR="00267F29" w:rsidRPr="00B81682" w:rsidRDefault="00267F29" w:rsidP="00267F29">
            <w:pPr>
              <w:keepNext/>
              <w:tabs>
                <w:tab w:val="left" w:pos="2449"/>
                <w:tab w:val="center" w:pos="5156"/>
              </w:tabs>
              <w:spacing w:before="120" w:after="120" w:line="360" w:lineRule="auto"/>
              <w:jc w:val="center"/>
              <w:outlineLvl w:val="0"/>
              <w:rPr>
                <w:rFonts w:ascii="Myriad Pro" w:eastAsia="Myriad Pro" w:hAnsi="Myriad Pro" w:cs="Myriad Pro"/>
                <w:b/>
                <w:caps/>
                <w:sz w:val="20"/>
                <w:szCs w:val="20"/>
              </w:rPr>
            </w:pPr>
            <w:r w:rsidRPr="00B81682">
              <w:rPr>
                <w:rFonts w:ascii="Myriad Pro" w:eastAsia="Myriad Pro" w:hAnsi="Myriad Pro" w:cs="Myriad Pro"/>
                <w:b/>
                <w:caps/>
                <w:sz w:val="20"/>
                <w:szCs w:val="20"/>
              </w:rPr>
              <w:t xml:space="preserve">LĪGUMS </w:t>
            </w:r>
          </w:p>
          <w:p w14:paraId="20E1B610" w14:textId="16F88C4C" w:rsidR="00267F29" w:rsidRPr="00B81682" w:rsidRDefault="0066211A" w:rsidP="00267F29">
            <w:pPr>
              <w:keepNext/>
              <w:tabs>
                <w:tab w:val="left" w:pos="2449"/>
                <w:tab w:val="center" w:pos="5156"/>
              </w:tabs>
              <w:spacing w:before="120" w:after="120" w:line="360" w:lineRule="auto"/>
              <w:jc w:val="center"/>
              <w:outlineLvl w:val="0"/>
              <w:rPr>
                <w:rFonts w:ascii="Myriad Pro" w:eastAsia="Myriad Pro" w:hAnsi="Myriad Pro" w:cs="Myriad Pro"/>
                <w:b/>
                <w:caps/>
                <w:sz w:val="20"/>
                <w:szCs w:val="20"/>
              </w:rPr>
            </w:pPr>
            <w:r>
              <w:rPr>
                <w:rFonts w:ascii="Myriad Pro" w:eastAsia="Myriad Pro" w:hAnsi="Myriad Pro" w:cs="Myriad Pro"/>
                <w:b/>
                <w:caps/>
                <w:sz w:val="20"/>
                <w:szCs w:val="20"/>
              </w:rPr>
              <w:t xml:space="preserve">Par degvielas un citu autotransporta ekspluatācijas preču un pakalpojumu </w:t>
            </w:r>
            <w:r w:rsidR="00306E89">
              <w:rPr>
                <w:rFonts w:ascii="Myriad Pro" w:eastAsia="Myriad Pro" w:hAnsi="Myriad Pro" w:cs="Myriad Pro"/>
                <w:b/>
                <w:caps/>
                <w:sz w:val="20"/>
                <w:szCs w:val="20"/>
              </w:rPr>
              <w:t>iegādi degvielas uzpildes stacijās</w:t>
            </w:r>
          </w:p>
          <w:p w14:paraId="0E1245D4" w14:textId="77777777" w:rsidR="00267F29" w:rsidRPr="00B81682" w:rsidRDefault="00267F29" w:rsidP="00267F29">
            <w:pPr>
              <w:keepNext/>
              <w:tabs>
                <w:tab w:val="left" w:pos="2449"/>
                <w:tab w:val="center" w:pos="5156"/>
              </w:tabs>
              <w:spacing w:before="120" w:after="120" w:line="360" w:lineRule="auto"/>
              <w:jc w:val="center"/>
              <w:outlineLvl w:val="0"/>
              <w:rPr>
                <w:rFonts w:ascii="Myriad Pro" w:eastAsia="Myriad Pro" w:hAnsi="Myriad Pro" w:cs="Myriad Pro"/>
                <w:b/>
                <w:caps/>
                <w:sz w:val="20"/>
                <w:szCs w:val="20"/>
              </w:rPr>
            </w:pPr>
            <w:r w:rsidRPr="00B81682">
              <w:rPr>
                <w:rFonts w:ascii="Myriad Pro" w:eastAsia="Myriad Pro" w:hAnsi="Myriad Pro" w:cs="Myriad Pro"/>
                <w:b/>
                <w:sz w:val="20"/>
                <w:szCs w:val="20"/>
              </w:rPr>
              <w:t xml:space="preserve">starp </w:t>
            </w:r>
          </w:p>
          <w:p w14:paraId="6E0D8A77" w14:textId="77777777" w:rsidR="00267F29" w:rsidRPr="00B81682" w:rsidRDefault="00267F29" w:rsidP="00267F29">
            <w:pPr>
              <w:keepNext/>
              <w:tabs>
                <w:tab w:val="left" w:pos="2449"/>
                <w:tab w:val="center" w:pos="5156"/>
              </w:tabs>
              <w:spacing w:before="120" w:after="120" w:line="360" w:lineRule="auto"/>
              <w:jc w:val="center"/>
              <w:outlineLvl w:val="0"/>
              <w:rPr>
                <w:rFonts w:ascii="Myriad Pro" w:eastAsia="Myriad Pro" w:hAnsi="Myriad Pro" w:cs="Myriad Pro"/>
                <w:b/>
                <w:caps/>
                <w:sz w:val="20"/>
                <w:szCs w:val="20"/>
              </w:rPr>
            </w:pPr>
            <w:r w:rsidRPr="00B81682">
              <w:rPr>
                <w:rFonts w:ascii="Myriad Pro" w:eastAsia="Myriad Pro" w:hAnsi="Myriad Pro" w:cs="Myriad Pro"/>
                <w:b/>
                <w:caps/>
                <w:sz w:val="20"/>
                <w:szCs w:val="20"/>
              </w:rPr>
              <w:t xml:space="preserve">RB Rail AS </w:t>
            </w:r>
          </w:p>
          <w:p w14:paraId="1885D6C4" w14:textId="77777777" w:rsidR="00267F29" w:rsidRPr="00B81682" w:rsidRDefault="00267F29" w:rsidP="00267F29">
            <w:pPr>
              <w:keepNext/>
              <w:tabs>
                <w:tab w:val="left" w:pos="2449"/>
                <w:tab w:val="center" w:pos="5156"/>
              </w:tabs>
              <w:spacing w:before="120" w:after="120" w:line="360" w:lineRule="auto"/>
              <w:jc w:val="center"/>
              <w:outlineLvl w:val="0"/>
              <w:rPr>
                <w:rFonts w:ascii="Myriad Pro" w:eastAsia="Myriad Pro" w:hAnsi="Myriad Pro" w:cs="Myriad Pro"/>
                <w:b/>
                <w:caps/>
                <w:sz w:val="20"/>
                <w:szCs w:val="20"/>
              </w:rPr>
            </w:pPr>
            <w:r w:rsidRPr="00B81682">
              <w:rPr>
                <w:rFonts w:ascii="Myriad Pro" w:eastAsia="Myriad Pro" w:hAnsi="Myriad Pro" w:cs="Myriad Pro"/>
                <w:b/>
                <w:sz w:val="20"/>
                <w:szCs w:val="20"/>
              </w:rPr>
              <w:t>un</w:t>
            </w:r>
          </w:p>
          <w:p w14:paraId="618CE775" w14:textId="77777777" w:rsidR="00267F29" w:rsidRPr="00B81682" w:rsidRDefault="00267F29" w:rsidP="00267F29">
            <w:pPr>
              <w:keepNext/>
              <w:tabs>
                <w:tab w:val="left" w:pos="2449"/>
                <w:tab w:val="center" w:pos="5156"/>
              </w:tabs>
              <w:spacing w:before="120" w:after="120" w:line="360" w:lineRule="auto"/>
              <w:jc w:val="center"/>
              <w:outlineLvl w:val="0"/>
              <w:rPr>
                <w:rFonts w:ascii="Myriad Pro" w:eastAsia="Times New Roman" w:hAnsi="Myriad Pro"/>
                <w:b/>
                <w:bCs/>
                <w:spacing w:val="20"/>
                <w:sz w:val="20"/>
                <w:szCs w:val="20"/>
                <w:shd w:val="clear" w:color="auto" w:fill="FBE4D5"/>
              </w:rPr>
            </w:pPr>
            <w:r w:rsidRPr="00B81682">
              <w:rPr>
                <w:rFonts w:ascii="Myriad Pro" w:eastAsia="Times New Roman" w:hAnsi="Myriad Pro"/>
                <w:b/>
                <w:bCs/>
                <w:spacing w:val="20"/>
                <w:sz w:val="20"/>
                <w:szCs w:val="20"/>
                <w:shd w:val="clear" w:color="auto" w:fill="FBE4D5"/>
              </w:rPr>
              <w:t>[</w:t>
            </w:r>
            <w:r w:rsidRPr="00B81682">
              <w:rPr>
                <w:rFonts w:ascii="Myriad Pro" w:eastAsia="Times New Roman" w:hAnsi="Myriad Pro" w:cs="Segoe UI"/>
                <w:b/>
                <w:bCs/>
                <w:spacing w:val="20"/>
                <w:sz w:val="20"/>
                <w:szCs w:val="20"/>
                <w:shd w:val="clear" w:color="auto" w:fill="FBE4D5"/>
              </w:rPr>
              <w:t>●</w:t>
            </w:r>
            <w:r w:rsidRPr="00B81682">
              <w:rPr>
                <w:rFonts w:ascii="Myriad Pro" w:eastAsia="Times New Roman" w:hAnsi="Myriad Pro"/>
                <w:b/>
                <w:bCs/>
                <w:spacing w:val="20"/>
                <w:sz w:val="20"/>
                <w:szCs w:val="20"/>
                <w:shd w:val="clear" w:color="auto" w:fill="FBE4D5"/>
              </w:rPr>
              <w:t>]</w:t>
            </w:r>
          </w:p>
          <w:p w14:paraId="75984D91" w14:textId="77777777" w:rsidR="00267F29" w:rsidRPr="00B81682" w:rsidRDefault="00267F29" w:rsidP="00267F29">
            <w:pPr>
              <w:keepNext/>
              <w:tabs>
                <w:tab w:val="left" w:pos="2449"/>
                <w:tab w:val="center" w:pos="5156"/>
              </w:tabs>
              <w:spacing w:before="120" w:after="120"/>
              <w:jc w:val="center"/>
              <w:outlineLvl w:val="0"/>
              <w:rPr>
                <w:rFonts w:ascii="Myriad Pro" w:eastAsia="Times New Roman" w:hAnsi="Myriad Pro"/>
                <w:b/>
                <w:bCs/>
                <w:spacing w:val="20"/>
                <w:sz w:val="20"/>
                <w:szCs w:val="20"/>
                <w:shd w:val="clear" w:color="auto" w:fill="FBE4D5"/>
              </w:rPr>
            </w:pPr>
          </w:p>
          <w:p w14:paraId="6EE49A40"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52FE7CB7"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08034EE0"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01F5AB6A"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48BDB249"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306D7DE1"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7382E5AB"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645927A8"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4B5337DD" w14:textId="77777777" w:rsidR="00267F29" w:rsidRPr="00B81682" w:rsidRDefault="00267F29" w:rsidP="00267F29">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rPr>
            </w:pPr>
          </w:p>
          <w:p w14:paraId="5292FF56" w14:textId="77777777" w:rsidR="00267F29" w:rsidRPr="00B81682" w:rsidRDefault="00267F29" w:rsidP="00267F29">
            <w:pPr>
              <w:spacing w:before="40" w:after="40"/>
              <w:jc w:val="right"/>
              <w:rPr>
                <w:rFonts w:ascii="Myriad Pro" w:hAnsi="Myriad Pro" w:cs="Arial"/>
                <w:sz w:val="20"/>
                <w:szCs w:val="20"/>
              </w:rPr>
            </w:pPr>
            <w:r w:rsidRPr="00B81682">
              <w:rPr>
                <w:rFonts w:ascii="Myriad Pro" w:hAnsi="Myriad Pro" w:cs="Arial"/>
                <w:sz w:val="20"/>
                <w:szCs w:val="20"/>
              </w:rPr>
              <w:t xml:space="preserve">Līguma reģistrācijas Nr. </w:t>
            </w:r>
            <w:r w:rsidRPr="00B81682">
              <w:rPr>
                <w:rFonts w:ascii="Myriad Pro" w:eastAsia="Times New Roman" w:hAnsi="Myriad Pro" w:cs="Arial"/>
                <w:bCs/>
                <w:sz w:val="20"/>
                <w:szCs w:val="20"/>
                <w:shd w:val="clear" w:color="auto" w:fill="FBE4D5"/>
              </w:rPr>
              <w:t>[</w:t>
            </w:r>
            <w:r w:rsidRPr="00B81682">
              <w:rPr>
                <w:rFonts w:ascii="Myriad Pro" w:eastAsia="Times New Roman" w:hAnsi="Myriad Pro" w:cs="Segoe UI"/>
                <w:bCs/>
                <w:sz w:val="20"/>
                <w:szCs w:val="20"/>
                <w:shd w:val="clear" w:color="auto" w:fill="FBE4D5"/>
              </w:rPr>
              <w:t>●</w:t>
            </w:r>
            <w:r w:rsidRPr="00B81682">
              <w:rPr>
                <w:rFonts w:ascii="Myriad Pro" w:eastAsia="Times New Roman" w:hAnsi="Myriad Pro" w:cs="Arial"/>
                <w:bCs/>
                <w:sz w:val="20"/>
                <w:szCs w:val="20"/>
                <w:shd w:val="clear" w:color="auto" w:fill="FBE4D5"/>
              </w:rPr>
              <w:t>]</w:t>
            </w:r>
          </w:p>
          <w:p w14:paraId="6C5A6F37" w14:textId="77777777" w:rsidR="00267F29" w:rsidRPr="00B81682" w:rsidRDefault="00267F29" w:rsidP="00267F29">
            <w:pPr>
              <w:spacing w:before="40" w:after="40"/>
              <w:jc w:val="right"/>
              <w:rPr>
                <w:rFonts w:ascii="Myriad Pro" w:hAnsi="Myriad Pro" w:cs="Arial"/>
                <w:sz w:val="20"/>
                <w:szCs w:val="20"/>
              </w:rPr>
            </w:pPr>
            <w:r w:rsidRPr="00B81682">
              <w:rPr>
                <w:rFonts w:ascii="Myriad Pro" w:hAnsi="Myriad Pro" w:cs="Arial"/>
                <w:sz w:val="20"/>
                <w:szCs w:val="20"/>
              </w:rPr>
              <w:t xml:space="preserve"> EISI</w:t>
            </w:r>
            <w:r w:rsidRPr="00B81682">
              <w:rPr>
                <w:rFonts w:ascii="Myriad Pro" w:hAnsi="Myriad Pro" w:cs="Arial"/>
                <w:sz w:val="20"/>
                <w:szCs w:val="20"/>
                <w:vertAlign w:val="superscript"/>
              </w:rPr>
              <w:footnoteReference w:id="2"/>
            </w:r>
            <w:r w:rsidRPr="00B81682">
              <w:rPr>
                <w:rFonts w:ascii="Myriad Pro" w:hAnsi="Myriad Pro" w:cs="Arial"/>
                <w:sz w:val="20"/>
                <w:szCs w:val="20"/>
              </w:rPr>
              <w:t xml:space="preserve"> līguma Nr. </w:t>
            </w:r>
            <w:r w:rsidRPr="00B81682">
              <w:rPr>
                <w:rFonts w:ascii="Myriad Pro" w:eastAsia="Times New Roman" w:hAnsi="Myriad Pro" w:cs="Arial"/>
                <w:bCs/>
                <w:sz w:val="20"/>
                <w:szCs w:val="20"/>
                <w:shd w:val="clear" w:color="auto" w:fill="FBE4D5"/>
              </w:rPr>
              <w:t>[</w:t>
            </w:r>
            <w:r w:rsidRPr="00B81682">
              <w:rPr>
                <w:rFonts w:ascii="Myriad Pro" w:eastAsia="Times New Roman" w:hAnsi="Myriad Pro" w:cs="Segoe UI"/>
                <w:bCs/>
                <w:sz w:val="20"/>
                <w:szCs w:val="20"/>
                <w:shd w:val="clear" w:color="auto" w:fill="FBE4D5"/>
              </w:rPr>
              <w:t>●</w:t>
            </w:r>
            <w:r w:rsidRPr="00B81682">
              <w:rPr>
                <w:rFonts w:ascii="Myriad Pro" w:eastAsia="Times New Roman" w:hAnsi="Myriad Pro" w:cs="Arial"/>
                <w:bCs/>
                <w:sz w:val="20"/>
                <w:szCs w:val="20"/>
                <w:shd w:val="clear" w:color="auto" w:fill="FBE4D5"/>
              </w:rPr>
              <w:t>]</w:t>
            </w:r>
          </w:p>
          <w:p w14:paraId="64697D2D" w14:textId="77777777" w:rsidR="00267F29" w:rsidRPr="00B81682" w:rsidRDefault="00267F29" w:rsidP="00267F29">
            <w:pPr>
              <w:spacing w:before="40" w:after="40"/>
              <w:jc w:val="right"/>
              <w:rPr>
                <w:rFonts w:ascii="Myriad Pro" w:eastAsia="Times New Roman" w:hAnsi="Myriad Pro" w:cs="Arial"/>
                <w:bCs/>
                <w:sz w:val="20"/>
                <w:szCs w:val="20"/>
                <w:shd w:val="clear" w:color="auto" w:fill="FBE4D5"/>
              </w:rPr>
            </w:pPr>
            <w:r w:rsidRPr="00B81682">
              <w:rPr>
                <w:rFonts w:ascii="Myriad Pro" w:hAnsi="Myriad Pro" w:cs="Arial"/>
                <w:sz w:val="20"/>
                <w:szCs w:val="20"/>
              </w:rPr>
              <w:t xml:space="preserve">Iepirkuma identifikācijas Nr. </w:t>
            </w:r>
            <w:r w:rsidRPr="000E445D">
              <w:rPr>
                <w:rFonts w:ascii="Myriad Pro" w:eastAsia="Times New Roman" w:hAnsi="Myriad Pro" w:cs="Arial"/>
                <w:b/>
                <w:sz w:val="20"/>
                <w:szCs w:val="20"/>
              </w:rPr>
              <w:t>RBR 2020/17</w:t>
            </w:r>
          </w:p>
          <w:p w14:paraId="3DF40C47" w14:textId="77777777" w:rsidR="00267F29" w:rsidRPr="00B81682" w:rsidRDefault="00267F29" w:rsidP="00267F29">
            <w:pPr>
              <w:spacing w:before="40" w:after="40"/>
              <w:jc w:val="right"/>
              <w:rPr>
                <w:rFonts w:ascii="Myriad Pro" w:eastAsia="Times New Roman" w:hAnsi="Myriad Pro" w:cs="Arial"/>
                <w:bCs/>
                <w:sz w:val="20"/>
                <w:szCs w:val="20"/>
                <w:shd w:val="clear" w:color="auto" w:fill="FBE4D5"/>
              </w:rPr>
            </w:pPr>
          </w:p>
          <w:p w14:paraId="5687CCF8" w14:textId="77777777" w:rsidR="00267F29" w:rsidRPr="00B81682" w:rsidRDefault="00267F29" w:rsidP="00267F29">
            <w:pPr>
              <w:spacing w:before="40" w:after="40"/>
              <w:jc w:val="right"/>
              <w:rPr>
                <w:rFonts w:ascii="Myriad Pro" w:eastAsia="Times New Roman" w:hAnsi="Myriad Pro" w:cs="Arial"/>
                <w:bCs/>
                <w:sz w:val="20"/>
                <w:szCs w:val="20"/>
                <w:shd w:val="clear" w:color="auto" w:fill="FBE4D5"/>
              </w:rPr>
            </w:pPr>
          </w:p>
          <w:p w14:paraId="32CF2361" w14:textId="77777777" w:rsidR="00267F29" w:rsidRPr="00B81682" w:rsidRDefault="00267F29" w:rsidP="00267F29">
            <w:pPr>
              <w:spacing w:before="40" w:after="40"/>
              <w:jc w:val="right"/>
              <w:rPr>
                <w:rFonts w:ascii="Myriad Pro" w:eastAsia="Times New Roman" w:hAnsi="Myriad Pro" w:cs="Arial"/>
                <w:bCs/>
                <w:sz w:val="20"/>
                <w:szCs w:val="20"/>
                <w:shd w:val="clear" w:color="auto" w:fill="FBE4D5"/>
              </w:rPr>
            </w:pPr>
          </w:p>
          <w:p w14:paraId="4F8D1F8C" w14:textId="77777777" w:rsidR="00267F29" w:rsidRPr="00B81682" w:rsidRDefault="00267F29" w:rsidP="00267F29">
            <w:pPr>
              <w:spacing w:before="40" w:after="40"/>
              <w:jc w:val="right"/>
              <w:rPr>
                <w:rFonts w:ascii="Myriad Pro" w:eastAsia="Times New Roman" w:hAnsi="Myriad Pro" w:cs="Arial"/>
                <w:bCs/>
                <w:sz w:val="20"/>
                <w:szCs w:val="20"/>
                <w:shd w:val="clear" w:color="auto" w:fill="FBE4D5"/>
              </w:rPr>
            </w:pPr>
          </w:p>
          <w:p w14:paraId="7400197E" w14:textId="77777777" w:rsidR="00267F29" w:rsidRPr="00B81682" w:rsidRDefault="00267F29" w:rsidP="00267F29">
            <w:pPr>
              <w:spacing w:before="40" w:after="40"/>
              <w:jc w:val="right"/>
              <w:rPr>
                <w:rFonts w:ascii="Myriad Pro" w:hAnsi="Myriad Pro" w:cs="Arial"/>
                <w:sz w:val="20"/>
                <w:szCs w:val="20"/>
              </w:rPr>
            </w:pPr>
          </w:p>
          <w:p w14:paraId="42DEFC98" w14:textId="77777777" w:rsidR="00267F29" w:rsidRPr="00B81682" w:rsidRDefault="00267F29" w:rsidP="00267F29">
            <w:pPr>
              <w:spacing w:before="40" w:after="40"/>
              <w:jc w:val="right"/>
              <w:rPr>
                <w:rFonts w:ascii="Myriad Pro" w:hAnsi="Myriad Pro" w:cs="Arial"/>
                <w:sz w:val="20"/>
                <w:szCs w:val="20"/>
              </w:rPr>
            </w:pPr>
          </w:p>
          <w:p w14:paraId="7F8D3CF0" w14:textId="77777777" w:rsidR="00267F29" w:rsidRPr="00B81682" w:rsidRDefault="00267F29" w:rsidP="00267F29">
            <w:pPr>
              <w:spacing w:before="40" w:after="40"/>
              <w:jc w:val="right"/>
              <w:rPr>
                <w:rFonts w:ascii="Myriad Pro" w:hAnsi="Myriad Pro" w:cs="Arial"/>
                <w:sz w:val="20"/>
                <w:szCs w:val="20"/>
              </w:rPr>
            </w:pPr>
          </w:p>
          <w:p w14:paraId="6867CEB4" w14:textId="77777777" w:rsidR="00267F29" w:rsidRPr="00B81682" w:rsidRDefault="00267F29" w:rsidP="00267F29">
            <w:pPr>
              <w:spacing w:before="40" w:after="40"/>
              <w:jc w:val="right"/>
              <w:rPr>
                <w:rFonts w:ascii="Myriad Pro" w:hAnsi="Myriad Pro" w:cs="Arial"/>
                <w:sz w:val="20"/>
                <w:szCs w:val="20"/>
              </w:rPr>
            </w:pPr>
          </w:p>
          <w:p w14:paraId="7171B19E" w14:textId="77777777" w:rsidR="00267F29" w:rsidRPr="00B81682" w:rsidRDefault="00267F29" w:rsidP="00267F29">
            <w:pPr>
              <w:spacing w:before="40" w:after="40"/>
              <w:jc w:val="right"/>
              <w:rPr>
                <w:rFonts w:ascii="Myriad Pro" w:hAnsi="Myriad Pro" w:cs="Arial"/>
                <w:sz w:val="20"/>
                <w:szCs w:val="20"/>
              </w:rPr>
            </w:pPr>
          </w:p>
          <w:p w14:paraId="31B7FF9F" w14:textId="77777777" w:rsidR="00267F29" w:rsidRPr="00B81682" w:rsidRDefault="00267F29" w:rsidP="00267F29">
            <w:pPr>
              <w:spacing w:before="40" w:after="40"/>
              <w:jc w:val="center"/>
              <w:rPr>
                <w:rFonts w:ascii="Myriad Pro" w:hAnsi="Myriad Pro" w:cs="Arial"/>
                <w:sz w:val="20"/>
                <w:szCs w:val="20"/>
              </w:rPr>
            </w:pPr>
          </w:p>
          <w:p w14:paraId="7AD64F19" w14:textId="77777777" w:rsidR="00267F29" w:rsidRPr="00B81682" w:rsidRDefault="00267F29" w:rsidP="00267F29">
            <w:pPr>
              <w:spacing w:before="40" w:after="40"/>
              <w:jc w:val="center"/>
              <w:rPr>
                <w:rFonts w:ascii="Myriad Pro" w:hAnsi="Myriad Pro" w:cs="Arial"/>
                <w:sz w:val="20"/>
                <w:szCs w:val="20"/>
              </w:rPr>
            </w:pPr>
            <w:r w:rsidRPr="00B81682">
              <w:rPr>
                <w:rFonts w:ascii="Myriad Pro" w:hAnsi="Myriad Pro" w:cs="Arial"/>
                <w:sz w:val="20"/>
                <w:szCs w:val="20"/>
              </w:rPr>
              <w:t>Rīgā</w:t>
            </w:r>
          </w:p>
          <w:p w14:paraId="0AA57835" w14:textId="77777777" w:rsidR="00267F29" w:rsidRPr="00B81682" w:rsidRDefault="00267F29" w:rsidP="00267F29">
            <w:pPr>
              <w:spacing w:before="40" w:after="40"/>
              <w:jc w:val="center"/>
              <w:rPr>
                <w:rFonts w:ascii="Myriad Pro" w:hAnsi="Myriad Pro" w:cs="Arial"/>
                <w:sz w:val="20"/>
                <w:szCs w:val="20"/>
              </w:rPr>
            </w:pPr>
          </w:p>
          <w:p w14:paraId="09014221" w14:textId="77777777" w:rsidR="00267F29" w:rsidRPr="00B81682" w:rsidRDefault="00267F29" w:rsidP="00267F29">
            <w:pPr>
              <w:spacing w:before="40" w:after="40"/>
              <w:jc w:val="center"/>
              <w:rPr>
                <w:rFonts w:ascii="Myriad Pro" w:hAnsi="Myriad Pro" w:cs="Arial"/>
                <w:sz w:val="20"/>
                <w:szCs w:val="20"/>
              </w:rPr>
            </w:pPr>
            <w:r w:rsidRPr="00B81682">
              <w:rPr>
                <w:rFonts w:ascii="Myriad Pro" w:hAnsi="Myriad Pro" w:cs="Arial"/>
                <w:sz w:val="20"/>
                <w:szCs w:val="20"/>
              </w:rPr>
              <w:t xml:space="preserve">2020. gada </w:t>
            </w:r>
            <w:r w:rsidRPr="00B81682">
              <w:rPr>
                <w:rFonts w:ascii="Myriad Pro" w:hAnsi="Myriad Pro" w:cs="Arial"/>
                <w:sz w:val="20"/>
                <w:szCs w:val="20"/>
                <w:shd w:val="clear" w:color="auto" w:fill="FBE4D5"/>
              </w:rPr>
              <w:t>[●].[●]</w:t>
            </w:r>
          </w:p>
          <w:p w14:paraId="10529A4C" w14:textId="63F93AB8" w:rsidR="00267F29" w:rsidRDefault="00267F29" w:rsidP="00267F29">
            <w:pPr>
              <w:spacing w:after="160" w:line="259" w:lineRule="auto"/>
              <w:rPr>
                <w:rFonts w:ascii="Myriad Pro" w:eastAsia="Myriad Pro" w:hAnsi="Myriad Pro" w:cs="Myriad Pro"/>
                <w:b/>
                <w:caps/>
                <w:sz w:val="20"/>
                <w:szCs w:val="20"/>
              </w:rPr>
            </w:pPr>
            <w:r w:rsidRPr="00B81682">
              <w:rPr>
                <w:rFonts w:ascii="Myriad Pro" w:eastAsia="Myriad Pro" w:hAnsi="Myriad Pro" w:cs="Myriad Pro"/>
                <w:b/>
                <w:caps/>
                <w:sz w:val="20"/>
                <w:szCs w:val="20"/>
              </w:rPr>
              <w:br w:type="page"/>
            </w:r>
          </w:p>
          <w:p w14:paraId="6B4E89EB" w14:textId="3F0DFDD9" w:rsidR="00A764EB" w:rsidRDefault="00A764EB" w:rsidP="00267F29">
            <w:pPr>
              <w:spacing w:after="160" w:line="259" w:lineRule="auto"/>
              <w:rPr>
                <w:rFonts w:ascii="Myriad Pro" w:eastAsia="Myriad Pro" w:hAnsi="Myriad Pro" w:cs="Myriad Pro"/>
                <w:b/>
                <w:caps/>
                <w:sz w:val="20"/>
                <w:szCs w:val="20"/>
              </w:rPr>
            </w:pPr>
          </w:p>
          <w:p w14:paraId="16D042E1" w14:textId="4EA26B6F" w:rsidR="00A764EB" w:rsidRDefault="00A764EB" w:rsidP="00267F29">
            <w:pPr>
              <w:spacing w:after="160" w:line="259" w:lineRule="auto"/>
              <w:rPr>
                <w:rFonts w:ascii="Myriad Pro" w:eastAsia="Myriad Pro" w:hAnsi="Myriad Pro" w:cs="Myriad Pro"/>
                <w:b/>
                <w:caps/>
                <w:sz w:val="20"/>
                <w:szCs w:val="20"/>
              </w:rPr>
            </w:pPr>
          </w:p>
          <w:p w14:paraId="480055EB" w14:textId="4FECF4FB" w:rsidR="00A764EB" w:rsidRDefault="00A764EB" w:rsidP="00267F29">
            <w:pPr>
              <w:spacing w:after="160" w:line="259" w:lineRule="auto"/>
              <w:rPr>
                <w:rFonts w:ascii="Myriad Pro" w:eastAsia="Myriad Pro" w:hAnsi="Myriad Pro" w:cs="Myriad Pro"/>
                <w:b/>
                <w:caps/>
                <w:sz w:val="20"/>
                <w:szCs w:val="20"/>
              </w:rPr>
            </w:pPr>
          </w:p>
          <w:p w14:paraId="507F2E81" w14:textId="77777777" w:rsidR="00A764EB" w:rsidRDefault="00A764EB" w:rsidP="00267F29">
            <w:pPr>
              <w:spacing w:after="160" w:line="259" w:lineRule="auto"/>
              <w:rPr>
                <w:rFonts w:ascii="Myriad Pro" w:eastAsia="Myriad Pro" w:hAnsi="Myriad Pro" w:cs="Myriad Pro"/>
                <w:b/>
                <w:caps/>
                <w:sz w:val="20"/>
                <w:szCs w:val="20"/>
              </w:rPr>
            </w:pPr>
          </w:p>
          <w:p w14:paraId="18B4C5BB" w14:textId="77777777" w:rsidR="00A764EB" w:rsidRPr="00B81682" w:rsidRDefault="00A764EB" w:rsidP="00267F29">
            <w:pPr>
              <w:spacing w:after="160" w:line="259" w:lineRule="auto"/>
              <w:rPr>
                <w:rFonts w:ascii="Myriad Pro" w:eastAsia="Myriad Pro" w:hAnsi="Myriad Pro" w:cs="Myriad Pro"/>
                <w:b/>
                <w:caps/>
                <w:sz w:val="20"/>
                <w:szCs w:val="20"/>
              </w:rPr>
            </w:pPr>
          </w:p>
          <w:p w14:paraId="3324F51B" w14:textId="2337C237" w:rsidR="00A764EB" w:rsidRPr="00A764EB" w:rsidRDefault="00E41DFC" w:rsidP="002350CA">
            <w:pPr>
              <w:keepNext/>
              <w:tabs>
                <w:tab w:val="left" w:pos="2449"/>
                <w:tab w:val="center" w:pos="5156"/>
              </w:tabs>
              <w:spacing w:before="120" w:after="120" w:line="360" w:lineRule="auto"/>
              <w:outlineLvl w:val="0"/>
              <w:rPr>
                <w:rFonts w:ascii="Myriad Pro" w:eastAsia="Myriad Pro" w:hAnsi="Myriad Pro" w:cs="Myriad Pro"/>
                <w:sz w:val="16"/>
                <w:szCs w:val="16"/>
              </w:rPr>
            </w:pPr>
            <w:r w:rsidRPr="002350CA">
              <w:rPr>
                <w:rStyle w:val="FootnoteReference"/>
                <w:rFonts w:eastAsia="Yu Gothic Light"/>
                <w:sz w:val="22"/>
                <w:szCs w:val="22"/>
              </w:rPr>
              <w:footnoteRef/>
            </w:r>
            <w:r w:rsidRPr="002350CA">
              <w:rPr>
                <w:sz w:val="22"/>
                <w:szCs w:val="22"/>
              </w:rPr>
              <w:t xml:space="preserve"> </w:t>
            </w:r>
            <w:r w:rsidRPr="002350CA">
              <w:rPr>
                <w:rFonts w:ascii="Myriad Pro" w:eastAsia="Myriad Pro" w:hAnsi="Myriad Pro" w:cs="Myriad Pro"/>
                <w:sz w:val="16"/>
                <w:szCs w:val="16"/>
              </w:rPr>
              <w:t>Granta līgums saskaņā ar Eiropas infrastruktūras savienošanas instrumentu</w:t>
            </w:r>
          </w:p>
        </w:tc>
        <w:tc>
          <w:tcPr>
            <w:tcW w:w="4672" w:type="dxa"/>
          </w:tcPr>
          <w:p w14:paraId="27B70556" w14:textId="2C3092F6" w:rsidR="00CC3311" w:rsidRPr="009A3351" w:rsidRDefault="007F1064" w:rsidP="00CC3311">
            <w:pPr>
              <w:keepNext/>
              <w:tabs>
                <w:tab w:val="left" w:pos="2449"/>
                <w:tab w:val="center" w:pos="5156"/>
              </w:tabs>
              <w:spacing w:before="120" w:after="120" w:line="360" w:lineRule="auto"/>
              <w:jc w:val="center"/>
              <w:outlineLvl w:val="0"/>
              <w:rPr>
                <w:rFonts w:ascii="Myriad Pro" w:eastAsia="Myriad Pro" w:hAnsi="Myriad Pro" w:cs="Myriad Pro"/>
                <w:b/>
                <w:caps/>
                <w:sz w:val="20"/>
                <w:szCs w:val="20"/>
                <w:lang w:val="en-US"/>
              </w:rPr>
            </w:pPr>
            <w:r w:rsidRPr="009A3351">
              <w:rPr>
                <w:rFonts w:ascii="Myriad Pro" w:eastAsia="Myriad Pro" w:hAnsi="Myriad Pro" w:cs="Myriad Pro"/>
                <w:b/>
                <w:caps/>
                <w:sz w:val="20"/>
                <w:szCs w:val="20"/>
                <w:lang w:val="en-US"/>
              </w:rPr>
              <w:t>agreement</w:t>
            </w:r>
            <w:r w:rsidR="00CC3311" w:rsidRPr="009A3351">
              <w:rPr>
                <w:rFonts w:ascii="Myriad Pro" w:eastAsia="Myriad Pro" w:hAnsi="Myriad Pro" w:cs="Myriad Pro"/>
                <w:b/>
                <w:caps/>
                <w:sz w:val="20"/>
                <w:szCs w:val="20"/>
                <w:lang w:val="en-US"/>
              </w:rPr>
              <w:t xml:space="preserve"> </w:t>
            </w:r>
          </w:p>
          <w:p w14:paraId="335486D0" w14:textId="0AD73AED" w:rsidR="00CC3311" w:rsidRPr="009A3351" w:rsidRDefault="00306E89" w:rsidP="00CC3311">
            <w:pPr>
              <w:keepNext/>
              <w:tabs>
                <w:tab w:val="left" w:pos="2449"/>
                <w:tab w:val="center" w:pos="5156"/>
              </w:tabs>
              <w:spacing w:before="120" w:after="120" w:line="360" w:lineRule="auto"/>
              <w:jc w:val="center"/>
              <w:outlineLvl w:val="0"/>
              <w:rPr>
                <w:rFonts w:ascii="Myriad Pro" w:eastAsia="Myriad Pro" w:hAnsi="Myriad Pro" w:cs="Myriad Pro"/>
                <w:b/>
                <w:caps/>
                <w:sz w:val="20"/>
                <w:szCs w:val="20"/>
                <w:lang w:val="en-US"/>
              </w:rPr>
            </w:pPr>
            <w:r>
              <w:rPr>
                <w:rFonts w:ascii="Myriad Pro" w:eastAsia="Myriad Pro" w:hAnsi="Myriad Pro" w:cs="Myriad Pro"/>
                <w:b/>
                <w:caps/>
                <w:sz w:val="20"/>
                <w:szCs w:val="20"/>
                <w:lang w:val="en-US"/>
              </w:rPr>
              <w:t xml:space="preserve">purchase of </w:t>
            </w:r>
            <w:r w:rsidR="00D55D16">
              <w:rPr>
                <w:rFonts w:ascii="Myriad Pro" w:eastAsia="Myriad Pro" w:hAnsi="Myriad Pro" w:cs="Myriad Pro"/>
                <w:b/>
                <w:caps/>
                <w:sz w:val="20"/>
                <w:szCs w:val="20"/>
                <w:lang w:val="en-US"/>
              </w:rPr>
              <w:t xml:space="preserve">the </w:t>
            </w:r>
            <w:r>
              <w:rPr>
                <w:rFonts w:ascii="Myriad Pro" w:eastAsia="Myriad Pro" w:hAnsi="Myriad Pro" w:cs="Myriad Pro"/>
                <w:b/>
                <w:caps/>
                <w:sz w:val="20"/>
                <w:szCs w:val="20"/>
                <w:lang w:val="en-US"/>
              </w:rPr>
              <w:t>fuel and other transport goods and services in the petrol stations</w:t>
            </w:r>
          </w:p>
          <w:p w14:paraId="4CC4B9D8" w14:textId="2E228DF7" w:rsidR="00CC3311" w:rsidRPr="009A3351" w:rsidRDefault="007F1064" w:rsidP="00CC3311">
            <w:pPr>
              <w:keepNext/>
              <w:tabs>
                <w:tab w:val="left" w:pos="2449"/>
                <w:tab w:val="center" w:pos="5156"/>
              </w:tabs>
              <w:spacing w:before="120" w:after="120" w:line="360" w:lineRule="auto"/>
              <w:jc w:val="center"/>
              <w:outlineLvl w:val="0"/>
              <w:rPr>
                <w:rFonts w:ascii="Myriad Pro" w:eastAsia="Myriad Pro" w:hAnsi="Myriad Pro" w:cs="Myriad Pro"/>
                <w:b/>
                <w:caps/>
                <w:sz w:val="20"/>
                <w:szCs w:val="20"/>
                <w:lang w:val="en-US"/>
              </w:rPr>
            </w:pPr>
            <w:r w:rsidRPr="009A3351">
              <w:rPr>
                <w:rFonts w:ascii="Myriad Pro" w:eastAsia="Myriad Pro" w:hAnsi="Myriad Pro" w:cs="Myriad Pro"/>
                <w:b/>
                <w:sz w:val="20"/>
                <w:szCs w:val="20"/>
                <w:lang w:val="en-US"/>
              </w:rPr>
              <w:t>between</w:t>
            </w:r>
          </w:p>
          <w:p w14:paraId="321A7CF8" w14:textId="77777777" w:rsidR="00CC3311" w:rsidRPr="009A3351" w:rsidRDefault="00CC3311" w:rsidP="00CC3311">
            <w:pPr>
              <w:keepNext/>
              <w:tabs>
                <w:tab w:val="left" w:pos="2449"/>
                <w:tab w:val="center" w:pos="5156"/>
              </w:tabs>
              <w:spacing w:before="120" w:after="120" w:line="360" w:lineRule="auto"/>
              <w:jc w:val="center"/>
              <w:outlineLvl w:val="0"/>
              <w:rPr>
                <w:rFonts w:ascii="Myriad Pro" w:eastAsia="Myriad Pro" w:hAnsi="Myriad Pro" w:cs="Myriad Pro"/>
                <w:b/>
                <w:caps/>
                <w:sz w:val="20"/>
                <w:szCs w:val="20"/>
                <w:lang w:val="en-US"/>
              </w:rPr>
            </w:pPr>
            <w:r w:rsidRPr="009A3351">
              <w:rPr>
                <w:rFonts w:ascii="Myriad Pro" w:eastAsia="Myriad Pro" w:hAnsi="Myriad Pro" w:cs="Myriad Pro"/>
                <w:b/>
                <w:caps/>
                <w:sz w:val="20"/>
                <w:szCs w:val="20"/>
                <w:lang w:val="en-US"/>
              </w:rPr>
              <w:t xml:space="preserve">RB Rail AS </w:t>
            </w:r>
          </w:p>
          <w:p w14:paraId="3D390658" w14:textId="1B63EF33" w:rsidR="00CC3311" w:rsidRPr="009A3351" w:rsidRDefault="00E41DFC" w:rsidP="00CC3311">
            <w:pPr>
              <w:keepNext/>
              <w:tabs>
                <w:tab w:val="left" w:pos="2449"/>
                <w:tab w:val="center" w:pos="5156"/>
              </w:tabs>
              <w:spacing w:before="120" w:after="120" w:line="360" w:lineRule="auto"/>
              <w:jc w:val="center"/>
              <w:outlineLvl w:val="0"/>
              <w:rPr>
                <w:rFonts w:ascii="Myriad Pro" w:eastAsia="Myriad Pro" w:hAnsi="Myriad Pro" w:cs="Myriad Pro"/>
                <w:b/>
                <w:caps/>
                <w:sz w:val="20"/>
                <w:szCs w:val="20"/>
                <w:lang w:val="en-US"/>
              </w:rPr>
            </w:pPr>
            <w:r w:rsidRPr="009A3351">
              <w:rPr>
                <w:rFonts w:ascii="Myriad Pro" w:eastAsia="Myriad Pro" w:hAnsi="Myriad Pro" w:cs="Myriad Pro"/>
                <w:b/>
                <w:sz w:val="20"/>
                <w:szCs w:val="20"/>
                <w:lang w:val="en-US"/>
              </w:rPr>
              <w:t>and</w:t>
            </w:r>
          </w:p>
          <w:p w14:paraId="4FB5260D" w14:textId="77777777" w:rsidR="00CC3311" w:rsidRPr="009A3351" w:rsidRDefault="00CC3311" w:rsidP="00CC3311">
            <w:pPr>
              <w:keepNext/>
              <w:tabs>
                <w:tab w:val="left" w:pos="2449"/>
                <w:tab w:val="center" w:pos="5156"/>
              </w:tabs>
              <w:spacing w:before="120" w:after="120" w:line="360" w:lineRule="auto"/>
              <w:jc w:val="center"/>
              <w:outlineLvl w:val="0"/>
              <w:rPr>
                <w:rFonts w:ascii="Myriad Pro" w:eastAsia="Times New Roman" w:hAnsi="Myriad Pro"/>
                <w:b/>
                <w:bCs/>
                <w:spacing w:val="20"/>
                <w:sz w:val="20"/>
                <w:szCs w:val="20"/>
                <w:shd w:val="clear" w:color="auto" w:fill="FBE4D5"/>
                <w:lang w:val="en-US"/>
              </w:rPr>
            </w:pPr>
            <w:r w:rsidRPr="009A3351">
              <w:rPr>
                <w:rFonts w:ascii="Myriad Pro" w:eastAsia="Times New Roman" w:hAnsi="Myriad Pro"/>
                <w:b/>
                <w:bCs/>
                <w:spacing w:val="20"/>
                <w:sz w:val="20"/>
                <w:szCs w:val="20"/>
                <w:shd w:val="clear" w:color="auto" w:fill="FBE4D5"/>
                <w:lang w:val="en-US"/>
              </w:rPr>
              <w:t>[</w:t>
            </w:r>
            <w:r w:rsidRPr="009A3351">
              <w:rPr>
                <w:rFonts w:ascii="Myriad Pro" w:eastAsia="Times New Roman" w:hAnsi="Myriad Pro" w:cs="Segoe UI"/>
                <w:b/>
                <w:bCs/>
                <w:spacing w:val="20"/>
                <w:sz w:val="20"/>
                <w:szCs w:val="20"/>
                <w:shd w:val="clear" w:color="auto" w:fill="FBE4D5"/>
                <w:lang w:val="en-US"/>
              </w:rPr>
              <w:t>●</w:t>
            </w:r>
            <w:r w:rsidRPr="009A3351">
              <w:rPr>
                <w:rFonts w:ascii="Myriad Pro" w:eastAsia="Times New Roman" w:hAnsi="Myriad Pro"/>
                <w:b/>
                <w:bCs/>
                <w:spacing w:val="20"/>
                <w:sz w:val="20"/>
                <w:szCs w:val="20"/>
                <w:shd w:val="clear" w:color="auto" w:fill="FBE4D5"/>
                <w:lang w:val="en-US"/>
              </w:rPr>
              <w:t>]</w:t>
            </w:r>
          </w:p>
          <w:p w14:paraId="73819085" w14:textId="77777777" w:rsidR="00CC3311" w:rsidRPr="009A3351" w:rsidRDefault="00CC3311" w:rsidP="00CC3311">
            <w:pPr>
              <w:keepNext/>
              <w:tabs>
                <w:tab w:val="left" w:pos="2449"/>
                <w:tab w:val="center" w:pos="5156"/>
              </w:tabs>
              <w:spacing w:before="120" w:after="120"/>
              <w:jc w:val="center"/>
              <w:outlineLvl w:val="0"/>
              <w:rPr>
                <w:rFonts w:ascii="Myriad Pro" w:eastAsia="Times New Roman" w:hAnsi="Myriad Pro"/>
                <w:b/>
                <w:bCs/>
                <w:spacing w:val="20"/>
                <w:sz w:val="20"/>
                <w:szCs w:val="20"/>
                <w:shd w:val="clear" w:color="auto" w:fill="FBE4D5"/>
                <w:lang w:val="en-US"/>
              </w:rPr>
            </w:pPr>
          </w:p>
          <w:p w14:paraId="4C922950"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1E47CA97"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4333C53E"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3422B2D1"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3232C6DB"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61038B9C"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600FC785"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58663014"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634F4548"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7321C913" w14:textId="77777777" w:rsidR="00CC3311" w:rsidRPr="009A3351" w:rsidRDefault="00CC3311" w:rsidP="00CC3311">
            <w:pPr>
              <w:keepNext/>
              <w:tabs>
                <w:tab w:val="left" w:pos="2449"/>
                <w:tab w:val="center" w:pos="5156"/>
              </w:tabs>
              <w:spacing w:before="120" w:after="120"/>
              <w:jc w:val="right"/>
              <w:outlineLvl w:val="0"/>
              <w:rPr>
                <w:rFonts w:ascii="Myriad Pro" w:eastAsia="Times New Roman" w:hAnsi="Myriad Pro"/>
                <w:b/>
                <w:bCs/>
                <w:spacing w:val="20"/>
                <w:sz w:val="20"/>
                <w:szCs w:val="20"/>
                <w:shd w:val="clear" w:color="auto" w:fill="FBE4D5"/>
                <w:lang w:val="en-US"/>
              </w:rPr>
            </w:pPr>
          </w:p>
          <w:p w14:paraId="722BC9A6" w14:textId="15A75D54" w:rsidR="00CC3311" w:rsidRPr="009A3351" w:rsidRDefault="00E41DFC" w:rsidP="00CC3311">
            <w:pPr>
              <w:spacing w:before="40" w:after="40"/>
              <w:jc w:val="right"/>
              <w:rPr>
                <w:rFonts w:ascii="Myriad Pro" w:hAnsi="Myriad Pro" w:cs="Arial"/>
                <w:sz w:val="20"/>
                <w:szCs w:val="20"/>
                <w:lang w:val="en-US"/>
              </w:rPr>
            </w:pPr>
            <w:r w:rsidRPr="009A3351">
              <w:rPr>
                <w:rFonts w:ascii="Myriad Pro" w:hAnsi="Myriad Pro" w:cs="Arial"/>
                <w:sz w:val="20"/>
                <w:szCs w:val="20"/>
                <w:lang w:val="en-US"/>
              </w:rPr>
              <w:t>Agreement registration</w:t>
            </w:r>
            <w:r w:rsidR="00CC3311" w:rsidRPr="009A3351">
              <w:rPr>
                <w:rFonts w:ascii="Myriad Pro" w:hAnsi="Myriad Pro" w:cs="Arial"/>
                <w:sz w:val="20"/>
                <w:szCs w:val="20"/>
                <w:lang w:val="en-US"/>
              </w:rPr>
              <w:t xml:space="preserve"> N</w:t>
            </w:r>
            <w:r w:rsidRPr="009A3351">
              <w:rPr>
                <w:rFonts w:ascii="Myriad Pro" w:hAnsi="Myriad Pro" w:cs="Arial"/>
                <w:sz w:val="20"/>
                <w:szCs w:val="20"/>
                <w:lang w:val="en-US"/>
              </w:rPr>
              <w:t>o</w:t>
            </w:r>
            <w:r w:rsidR="00CC3311" w:rsidRPr="009A3351">
              <w:rPr>
                <w:rFonts w:ascii="Myriad Pro" w:hAnsi="Myriad Pro" w:cs="Arial"/>
                <w:sz w:val="20"/>
                <w:szCs w:val="20"/>
                <w:lang w:val="en-US"/>
              </w:rPr>
              <w:t xml:space="preserve"> </w:t>
            </w:r>
            <w:r w:rsidR="00CC3311" w:rsidRPr="009A3351">
              <w:rPr>
                <w:rFonts w:ascii="Myriad Pro" w:eastAsia="Times New Roman" w:hAnsi="Myriad Pro" w:cs="Arial"/>
                <w:bCs/>
                <w:sz w:val="20"/>
                <w:szCs w:val="20"/>
                <w:shd w:val="clear" w:color="auto" w:fill="FBE4D5"/>
                <w:lang w:val="en-US"/>
              </w:rPr>
              <w:t>[</w:t>
            </w:r>
            <w:r w:rsidR="00CC3311" w:rsidRPr="009A3351">
              <w:rPr>
                <w:rFonts w:ascii="Myriad Pro" w:eastAsia="Times New Roman" w:hAnsi="Myriad Pro" w:cs="Segoe UI"/>
                <w:bCs/>
                <w:sz w:val="20"/>
                <w:szCs w:val="20"/>
                <w:shd w:val="clear" w:color="auto" w:fill="FBE4D5"/>
                <w:lang w:val="en-US"/>
              </w:rPr>
              <w:t>●</w:t>
            </w:r>
            <w:r w:rsidR="00CC3311" w:rsidRPr="009A3351">
              <w:rPr>
                <w:rFonts w:ascii="Myriad Pro" w:eastAsia="Times New Roman" w:hAnsi="Myriad Pro" w:cs="Arial"/>
                <w:bCs/>
                <w:sz w:val="20"/>
                <w:szCs w:val="20"/>
                <w:shd w:val="clear" w:color="auto" w:fill="FBE4D5"/>
                <w:lang w:val="en-US"/>
              </w:rPr>
              <w:t>]</w:t>
            </w:r>
          </w:p>
          <w:p w14:paraId="14E3C6F0" w14:textId="659A292D" w:rsidR="00CC3311" w:rsidRPr="009A3351" w:rsidRDefault="00CC3311" w:rsidP="00CC3311">
            <w:pPr>
              <w:spacing w:before="40" w:after="40"/>
              <w:jc w:val="right"/>
              <w:rPr>
                <w:rFonts w:ascii="Myriad Pro" w:hAnsi="Myriad Pro" w:cs="Arial"/>
                <w:sz w:val="20"/>
                <w:szCs w:val="20"/>
                <w:lang w:val="en-US"/>
              </w:rPr>
            </w:pPr>
            <w:r w:rsidRPr="009A3351">
              <w:rPr>
                <w:rFonts w:ascii="Myriad Pro" w:hAnsi="Myriad Pro" w:cs="Arial"/>
                <w:sz w:val="20"/>
                <w:szCs w:val="20"/>
                <w:lang w:val="en-US"/>
              </w:rPr>
              <w:t xml:space="preserve"> </w:t>
            </w:r>
            <w:r w:rsidR="00E41DFC" w:rsidRPr="009A3351">
              <w:rPr>
                <w:rFonts w:ascii="Myriad Pro" w:hAnsi="Myriad Pro" w:cs="Arial"/>
                <w:sz w:val="20"/>
                <w:szCs w:val="20"/>
                <w:lang w:val="en-US"/>
              </w:rPr>
              <w:t>CEF</w:t>
            </w:r>
            <w:r w:rsidR="00E41DFC" w:rsidRPr="009A3351">
              <w:rPr>
                <w:rFonts w:ascii="Myriad Pro" w:hAnsi="Myriad Pro" w:cs="Arial"/>
                <w:sz w:val="20"/>
                <w:szCs w:val="20"/>
                <w:vertAlign w:val="superscript"/>
                <w:lang w:val="en-US"/>
              </w:rPr>
              <w:t>1</w:t>
            </w:r>
            <w:r w:rsidRPr="009A3351">
              <w:rPr>
                <w:rFonts w:ascii="Myriad Pro" w:hAnsi="Myriad Pro" w:cs="Arial"/>
                <w:sz w:val="20"/>
                <w:szCs w:val="20"/>
                <w:lang w:val="en-US"/>
              </w:rPr>
              <w:t xml:space="preserve"> </w:t>
            </w:r>
            <w:r w:rsidR="00E41DFC" w:rsidRPr="009A3351">
              <w:rPr>
                <w:rFonts w:ascii="Myriad Pro" w:hAnsi="Myriad Pro" w:cs="Arial"/>
                <w:sz w:val="20"/>
                <w:szCs w:val="20"/>
                <w:lang w:val="en-US"/>
              </w:rPr>
              <w:t>agreement</w:t>
            </w:r>
            <w:r w:rsidRPr="009A3351">
              <w:rPr>
                <w:rFonts w:ascii="Myriad Pro" w:hAnsi="Myriad Pro" w:cs="Arial"/>
                <w:sz w:val="20"/>
                <w:szCs w:val="20"/>
                <w:lang w:val="en-US"/>
              </w:rPr>
              <w:t xml:space="preserve"> N</w:t>
            </w:r>
            <w:r w:rsidR="00E41DFC" w:rsidRPr="009A3351">
              <w:rPr>
                <w:rFonts w:ascii="Myriad Pro" w:hAnsi="Myriad Pro" w:cs="Arial"/>
                <w:sz w:val="20"/>
                <w:szCs w:val="20"/>
                <w:lang w:val="en-US"/>
              </w:rPr>
              <w:t>o</w:t>
            </w:r>
            <w:r w:rsidRPr="009A3351">
              <w:rPr>
                <w:rFonts w:ascii="Myriad Pro" w:hAnsi="Myriad Pro" w:cs="Arial"/>
                <w:sz w:val="20"/>
                <w:szCs w:val="20"/>
                <w:lang w:val="en-US"/>
              </w:rPr>
              <w:t xml:space="preserve"> </w:t>
            </w:r>
            <w:r w:rsidRPr="009A3351">
              <w:rPr>
                <w:rFonts w:ascii="Myriad Pro" w:eastAsia="Times New Roman" w:hAnsi="Myriad Pro" w:cs="Arial"/>
                <w:bCs/>
                <w:sz w:val="20"/>
                <w:szCs w:val="20"/>
                <w:shd w:val="clear" w:color="auto" w:fill="FBE4D5"/>
                <w:lang w:val="en-US"/>
              </w:rPr>
              <w:t>[</w:t>
            </w:r>
            <w:r w:rsidRPr="009A3351">
              <w:rPr>
                <w:rFonts w:ascii="Myriad Pro" w:eastAsia="Times New Roman" w:hAnsi="Myriad Pro" w:cs="Segoe UI"/>
                <w:bCs/>
                <w:sz w:val="20"/>
                <w:szCs w:val="20"/>
                <w:shd w:val="clear" w:color="auto" w:fill="FBE4D5"/>
                <w:lang w:val="en-US"/>
              </w:rPr>
              <w:t>●</w:t>
            </w:r>
            <w:r w:rsidRPr="009A3351">
              <w:rPr>
                <w:rFonts w:ascii="Myriad Pro" w:eastAsia="Times New Roman" w:hAnsi="Myriad Pro" w:cs="Arial"/>
                <w:bCs/>
                <w:sz w:val="20"/>
                <w:szCs w:val="20"/>
                <w:shd w:val="clear" w:color="auto" w:fill="FBE4D5"/>
                <w:lang w:val="en-US"/>
              </w:rPr>
              <w:t>]</w:t>
            </w:r>
          </w:p>
          <w:p w14:paraId="0153B2BE" w14:textId="2D9D4EA7" w:rsidR="00CC3311" w:rsidRPr="009A3351" w:rsidRDefault="00E41DFC" w:rsidP="00CC3311">
            <w:pPr>
              <w:spacing w:before="40" w:after="40"/>
              <w:jc w:val="right"/>
              <w:rPr>
                <w:rFonts w:ascii="Myriad Pro" w:eastAsia="Times New Roman" w:hAnsi="Myriad Pro" w:cs="Arial"/>
                <w:bCs/>
                <w:sz w:val="20"/>
                <w:szCs w:val="20"/>
                <w:shd w:val="clear" w:color="auto" w:fill="FBE4D5"/>
                <w:lang w:val="en-US"/>
              </w:rPr>
            </w:pPr>
            <w:r w:rsidRPr="009A3351">
              <w:rPr>
                <w:rFonts w:ascii="Myriad Pro" w:hAnsi="Myriad Pro" w:cs="Arial"/>
                <w:sz w:val="20"/>
                <w:szCs w:val="20"/>
                <w:lang w:val="en-US"/>
              </w:rPr>
              <w:t>Procurement identification</w:t>
            </w:r>
            <w:r w:rsidR="00CC3311" w:rsidRPr="009A3351">
              <w:rPr>
                <w:rFonts w:ascii="Myriad Pro" w:hAnsi="Myriad Pro" w:cs="Arial"/>
                <w:sz w:val="20"/>
                <w:szCs w:val="20"/>
                <w:lang w:val="en-US"/>
              </w:rPr>
              <w:t xml:space="preserve"> </w:t>
            </w:r>
            <w:r w:rsidRPr="009A3351">
              <w:rPr>
                <w:rFonts w:ascii="Myriad Pro" w:hAnsi="Myriad Pro" w:cs="Arial"/>
                <w:sz w:val="20"/>
                <w:szCs w:val="20"/>
                <w:lang w:val="en-US"/>
              </w:rPr>
              <w:t>No</w:t>
            </w:r>
            <w:r w:rsidR="00CC3311" w:rsidRPr="009A3351">
              <w:rPr>
                <w:rFonts w:ascii="Myriad Pro" w:hAnsi="Myriad Pro" w:cs="Arial"/>
                <w:sz w:val="20"/>
                <w:szCs w:val="20"/>
                <w:lang w:val="en-US"/>
              </w:rPr>
              <w:t xml:space="preserve"> </w:t>
            </w:r>
            <w:r w:rsidR="00CC3311" w:rsidRPr="009A3351">
              <w:rPr>
                <w:rFonts w:ascii="Myriad Pro" w:eastAsia="Times New Roman" w:hAnsi="Myriad Pro" w:cs="Arial"/>
                <w:b/>
                <w:sz w:val="20"/>
                <w:szCs w:val="20"/>
                <w:lang w:val="en-US"/>
              </w:rPr>
              <w:t>RBR 2020/17</w:t>
            </w:r>
          </w:p>
          <w:p w14:paraId="02FCD66E" w14:textId="77777777" w:rsidR="00CC3311" w:rsidRPr="009A3351" w:rsidRDefault="00CC3311" w:rsidP="00CC3311">
            <w:pPr>
              <w:spacing w:before="40" w:after="40"/>
              <w:jc w:val="right"/>
              <w:rPr>
                <w:rFonts w:ascii="Myriad Pro" w:eastAsia="Times New Roman" w:hAnsi="Myriad Pro" w:cs="Arial"/>
                <w:bCs/>
                <w:sz w:val="20"/>
                <w:szCs w:val="20"/>
                <w:shd w:val="clear" w:color="auto" w:fill="FBE4D5"/>
                <w:lang w:val="en-US"/>
              </w:rPr>
            </w:pPr>
          </w:p>
          <w:p w14:paraId="38BADE4E" w14:textId="77777777" w:rsidR="00CC3311" w:rsidRPr="009A3351" w:rsidRDefault="00CC3311" w:rsidP="00CC3311">
            <w:pPr>
              <w:spacing w:before="40" w:after="40"/>
              <w:jc w:val="right"/>
              <w:rPr>
                <w:rFonts w:ascii="Myriad Pro" w:eastAsia="Times New Roman" w:hAnsi="Myriad Pro" w:cs="Arial"/>
                <w:bCs/>
                <w:sz w:val="20"/>
                <w:szCs w:val="20"/>
                <w:shd w:val="clear" w:color="auto" w:fill="FBE4D5"/>
                <w:lang w:val="en-US"/>
              </w:rPr>
            </w:pPr>
          </w:p>
          <w:p w14:paraId="73EF18FB" w14:textId="77777777" w:rsidR="00CC3311" w:rsidRPr="009A3351" w:rsidRDefault="00CC3311" w:rsidP="00CC3311">
            <w:pPr>
              <w:spacing w:before="40" w:after="40"/>
              <w:jc w:val="right"/>
              <w:rPr>
                <w:rFonts w:ascii="Myriad Pro" w:eastAsia="Times New Roman" w:hAnsi="Myriad Pro" w:cs="Arial"/>
                <w:bCs/>
                <w:sz w:val="20"/>
                <w:szCs w:val="20"/>
                <w:shd w:val="clear" w:color="auto" w:fill="FBE4D5"/>
                <w:lang w:val="en-US"/>
              </w:rPr>
            </w:pPr>
          </w:p>
          <w:p w14:paraId="369E4115" w14:textId="77777777" w:rsidR="00CC3311" w:rsidRPr="009A3351" w:rsidRDefault="00CC3311" w:rsidP="00CC3311">
            <w:pPr>
              <w:spacing w:before="40" w:after="40"/>
              <w:jc w:val="right"/>
              <w:rPr>
                <w:rFonts w:ascii="Myriad Pro" w:eastAsia="Times New Roman" w:hAnsi="Myriad Pro" w:cs="Arial"/>
                <w:bCs/>
                <w:sz w:val="20"/>
                <w:szCs w:val="20"/>
                <w:shd w:val="clear" w:color="auto" w:fill="FBE4D5"/>
                <w:lang w:val="en-US"/>
              </w:rPr>
            </w:pPr>
          </w:p>
          <w:p w14:paraId="70338BAE" w14:textId="77777777" w:rsidR="00CC3311" w:rsidRPr="009A3351" w:rsidRDefault="00CC3311" w:rsidP="00CC3311">
            <w:pPr>
              <w:spacing w:before="40" w:after="40"/>
              <w:jc w:val="right"/>
              <w:rPr>
                <w:rFonts w:ascii="Myriad Pro" w:hAnsi="Myriad Pro" w:cs="Arial"/>
                <w:sz w:val="20"/>
                <w:szCs w:val="20"/>
                <w:lang w:val="en-US"/>
              </w:rPr>
            </w:pPr>
          </w:p>
          <w:p w14:paraId="0482963D" w14:textId="77777777" w:rsidR="00CC3311" w:rsidRPr="009A3351" w:rsidRDefault="00CC3311" w:rsidP="00CC3311">
            <w:pPr>
              <w:spacing w:before="40" w:after="40"/>
              <w:jc w:val="right"/>
              <w:rPr>
                <w:rFonts w:ascii="Myriad Pro" w:hAnsi="Myriad Pro" w:cs="Arial"/>
                <w:sz w:val="20"/>
                <w:szCs w:val="20"/>
                <w:lang w:val="en-US"/>
              </w:rPr>
            </w:pPr>
          </w:p>
          <w:p w14:paraId="20CA57BC" w14:textId="77777777" w:rsidR="00CC3311" w:rsidRPr="009A3351" w:rsidRDefault="00CC3311" w:rsidP="00CC3311">
            <w:pPr>
              <w:spacing w:before="40" w:after="40"/>
              <w:jc w:val="right"/>
              <w:rPr>
                <w:rFonts w:ascii="Myriad Pro" w:hAnsi="Myriad Pro" w:cs="Arial"/>
                <w:sz w:val="20"/>
                <w:szCs w:val="20"/>
                <w:lang w:val="en-US"/>
              </w:rPr>
            </w:pPr>
          </w:p>
          <w:p w14:paraId="0D949C45" w14:textId="77777777" w:rsidR="00CC3311" w:rsidRPr="009A3351" w:rsidRDefault="00CC3311" w:rsidP="00CC3311">
            <w:pPr>
              <w:spacing w:before="40" w:after="40"/>
              <w:jc w:val="right"/>
              <w:rPr>
                <w:rFonts w:ascii="Myriad Pro" w:hAnsi="Myriad Pro" w:cs="Arial"/>
                <w:sz w:val="20"/>
                <w:szCs w:val="20"/>
                <w:lang w:val="en-US"/>
              </w:rPr>
            </w:pPr>
          </w:p>
          <w:p w14:paraId="193BB5CC" w14:textId="77777777" w:rsidR="00CC3311" w:rsidRPr="009A3351" w:rsidRDefault="00CC3311" w:rsidP="00CC3311">
            <w:pPr>
              <w:spacing w:before="40" w:after="40"/>
              <w:jc w:val="right"/>
              <w:rPr>
                <w:rFonts w:ascii="Myriad Pro" w:hAnsi="Myriad Pro" w:cs="Arial"/>
                <w:sz w:val="20"/>
                <w:szCs w:val="20"/>
                <w:lang w:val="en-US"/>
              </w:rPr>
            </w:pPr>
          </w:p>
          <w:p w14:paraId="22BA0577" w14:textId="77777777" w:rsidR="00CC3311" w:rsidRPr="009A3351" w:rsidRDefault="00CC3311" w:rsidP="00CC3311">
            <w:pPr>
              <w:spacing w:before="40" w:after="40"/>
              <w:jc w:val="center"/>
              <w:rPr>
                <w:rFonts w:ascii="Myriad Pro" w:hAnsi="Myriad Pro" w:cs="Arial"/>
                <w:sz w:val="20"/>
                <w:szCs w:val="20"/>
                <w:lang w:val="en-US"/>
              </w:rPr>
            </w:pPr>
          </w:p>
          <w:p w14:paraId="55705C1A" w14:textId="766F3803" w:rsidR="00CC3311" w:rsidRPr="009A3351" w:rsidRDefault="00E41DFC" w:rsidP="00CC3311">
            <w:pPr>
              <w:spacing w:before="40" w:after="40"/>
              <w:jc w:val="center"/>
              <w:rPr>
                <w:rFonts w:ascii="Myriad Pro" w:hAnsi="Myriad Pro" w:cs="Arial"/>
                <w:sz w:val="20"/>
                <w:szCs w:val="20"/>
                <w:lang w:val="en-US"/>
              </w:rPr>
            </w:pPr>
            <w:r w:rsidRPr="009A3351">
              <w:rPr>
                <w:rFonts w:ascii="Myriad Pro" w:hAnsi="Myriad Pro" w:cs="Arial"/>
                <w:sz w:val="20"/>
                <w:szCs w:val="20"/>
                <w:lang w:val="en-US"/>
              </w:rPr>
              <w:t>Riga</w:t>
            </w:r>
          </w:p>
          <w:p w14:paraId="528A4249" w14:textId="77777777" w:rsidR="00CC3311" w:rsidRPr="009A3351" w:rsidRDefault="00CC3311" w:rsidP="00CC3311">
            <w:pPr>
              <w:spacing w:before="40" w:after="40"/>
              <w:jc w:val="center"/>
              <w:rPr>
                <w:rFonts w:ascii="Myriad Pro" w:hAnsi="Myriad Pro" w:cs="Arial"/>
                <w:sz w:val="20"/>
                <w:szCs w:val="20"/>
                <w:lang w:val="en-US"/>
              </w:rPr>
            </w:pPr>
          </w:p>
          <w:p w14:paraId="44166F1F" w14:textId="0D886C95" w:rsidR="002350CA" w:rsidRPr="009A3351" w:rsidRDefault="00CC3311" w:rsidP="002350CA">
            <w:pPr>
              <w:spacing w:before="40" w:after="40"/>
              <w:jc w:val="center"/>
              <w:rPr>
                <w:rFonts w:ascii="Myriad Pro" w:hAnsi="Myriad Pro" w:cs="Arial"/>
                <w:sz w:val="20"/>
                <w:szCs w:val="20"/>
                <w:shd w:val="clear" w:color="auto" w:fill="FBE4D5"/>
                <w:lang w:val="en-US"/>
              </w:rPr>
            </w:pPr>
            <w:r w:rsidRPr="009A3351">
              <w:rPr>
                <w:rFonts w:ascii="Myriad Pro" w:hAnsi="Myriad Pro" w:cs="Arial"/>
                <w:sz w:val="20"/>
                <w:szCs w:val="20"/>
                <w:lang w:val="en-US"/>
              </w:rPr>
              <w:t xml:space="preserve">2020. </w:t>
            </w:r>
            <w:r w:rsidRPr="009A3351">
              <w:rPr>
                <w:rFonts w:ascii="Myriad Pro" w:hAnsi="Myriad Pro" w:cs="Arial"/>
                <w:sz w:val="20"/>
                <w:szCs w:val="20"/>
                <w:shd w:val="clear" w:color="auto" w:fill="FBE4D5"/>
                <w:lang w:val="en-US"/>
              </w:rPr>
              <w:t>[●].[●]</w:t>
            </w:r>
          </w:p>
          <w:p w14:paraId="45BA3A9D" w14:textId="6A125B44" w:rsidR="002350CA" w:rsidRDefault="002350CA" w:rsidP="002350CA">
            <w:pPr>
              <w:spacing w:before="40" w:after="40"/>
              <w:jc w:val="center"/>
              <w:rPr>
                <w:rFonts w:ascii="Myriad Pro" w:hAnsi="Myriad Pro" w:cs="Arial"/>
                <w:sz w:val="20"/>
                <w:szCs w:val="20"/>
                <w:lang w:val="en-US"/>
              </w:rPr>
            </w:pPr>
          </w:p>
          <w:p w14:paraId="5D4432B7" w14:textId="1C5A8FB8" w:rsidR="00A764EB" w:rsidRDefault="00A764EB" w:rsidP="002350CA">
            <w:pPr>
              <w:spacing w:before="40" w:after="40"/>
              <w:jc w:val="center"/>
              <w:rPr>
                <w:rFonts w:ascii="Myriad Pro" w:hAnsi="Myriad Pro" w:cs="Arial"/>
                <w:sz w:val="20"/>
                <w:szCs w:val="20"/>
                <w:lang w:val="en-US"/>
              </w:rPr>
            </w:pPr>
          </w:p>
          <w:p w14:paraId="59483546" w14:textId="42309772" w:rsidR="00A764EB" w:rsidRDefault="00A764EB" w:rsidP="002350CA">
            <w:pPr>
              <w:spacing w:before="40" w:after="40"/>
              <w:jc w:val="center"/>
              <w:rPr>
                <w:rFonts w:ascii="Myriad Pro" w:hAnsi="Myriad Pro" w:cs="Arial"/>
                <w:sz w:val="20"/>
                <w:szCs w:val="20"/>
                <w:lang w:val="en-US"/>
              </w:rPr>
            </w:pPr>
          </w:p>
          <w:p w14:paraId="5D2EC229" w14:textId="65DB7F40" w:rsidR="00A764EB" w:rsidRDefault="00A764EB" w:rsidP="002350CA">
            <w:pPr>
              <w:spacing w:before="40" w:after="40"/>
              <w:jc w:val="center"/>
              <w:rPr>
                <w:rFonts w:ascii="Myriad Pro" w:hAnsi="Myriad Pro" w:cs="Arial"/>
                <w:sz w:val="20"/>
                <w:szCs w:val="20"/>
                <w:lang w:val="en-US"/>
              </w:rPr>
            </w:pPr>
          </w:p>
          <w:p w14:paraId="30ADAAB8" w14:textId="117B20F9" w:rsidR="00A764EB" w:rsidRDefault="00A764EB" w:rsidP="002350CA">
            <w:pPr>
              <w:spacing w:before="40" w:after="40"/>
              <w:jc w:val="center"/>
              <w:rPr>
                <w:rFonts w:ascii="Myriad Pro" w:hAnsi="Myriad Pro" w:cs="Arial"/>
                <w:sz w:val="20"/>
                <w:szCs w:val="20"/>
                <w:lang w:val="en-US"/>
              </w:rPr>
            </w:pPr>
          </w:p>
          <w:p w14:paraId="3BACB8EA" w14:textId="6C3EB548" w:rsidR="00A764EB" w:rsidRDefault="00A764EB" w:rsidP="002350CA">
            <w:pPr>
              <w:spacing w:before="40" w:after="40"/>
              <w:jc w:val="center"/>
              <w:rPr>
                <w:rFonts w:ascii="Myriad Pro" w:hAnsi="Myriad Pro" w:cs="Arial"/>
                <w:sz w:val="20"/>
                <w:szCs w:val="20"/>
                <w:lang w:val="en-US"/>
              </w:rPr>
            </w:pPr>
          </w:p>
          <w:p w14:paraId="3CBD87EA" w14:textId="4E13E01E" w:rsidR="00A764EB" w:rsidRDefault="00A764EB" w:rsidP="002350CA">
            <w:pPr>
              <w:spacing w:before="40" w:after="40"/>
              <w:jc w:val="center"/>
              <w:rPr>
                <w:rFonts w:ascii="Myriad Pro" w:hAnsi="Myriad Pro" w:cs="Arial"/>
                <w:sz w:val="20"/>
                <w:szCs w:val="20"/>
                <w:lang w:val="en-US"/>
              </w:rPr>
            </w:pPr>
          </w:p>
          <w:p w14:paraId="6B89BD02" w14:textId="1E24D4F6" w:rsidR="00A764EB" w:rsidRDefault="00A764EB" w:rsidP="002350CA">
            <w:pPr>
              <w:spacing w:before="40" w:after="40"/>
              <w:jc w:val="center"/>
              <w:rPr>
                <w:rFonts w:ascii="Myriad Pro" w:hAnsi="Myriad Pro" w:cs="Arial"/>
                <w:sz w:val="20"/>
                <w:szCs w:val="20"/>
                <w:lang w:val="en-US"/>
              </w:rPr>
            </w:pPr>
          </w:p>
          <w:p w14:paraId="060AB61D" w14:textId="77777777" w:rsidR="00A764EB" w:rsidRPr="009A3351" w:rsidRDefault="00A764EB" w:rsidP="002350CA">
            <w:pPr>
              <w:spacing w:before="40" w:after="40"/>
              <w:jc w:val="center"/>
              <w:rPr>
                <w:rFonts w:ascii="Myriad Pro" w:hAnsi="Myriad Pro" w:cs="Arial"/>
                <w:sz w:val="20"/>
                <w:szCs w:val="20"/>
                <w:lang w:val="en-US"/>
              </w:rPr>
            </w:pPr>
          </w:p>
          <w:p w14:paraId="2BDBDF62" w14:textId="58584C0D" w:rsidR="002350CA" w:rsidRPr="009A3351" w:rsidRDefault="002350CA" w:rsidP="002350CA">
            <w:pPr>
              <w:keepNext/>
              <w:tabs>
                <w:tab w:val="left" w:pos="2449"/>
                <w:tab w:val="center" w:pos="5156"/>
              </w:tabs>
              <w:spacing w:before="120" w:after="120" w:line="360" w:lineRule="auto"/>
              <w:outlineLvl w:val="0"/>
              <w:rPr>
                <w:rFonts w:ascii="Myriad Pro" w:eastAsia="Myriad Pro" w:hAnsi="Myriad Pro" w:cs="Myriad Pro"/>
                <w:b/>
                <w:caps/>
                <w:sz w:val="20"/>
                <w:szCs w:val="20"/>
                <w:lang w:val="en-US"/>
              </w:rPr>
            </w:pPr>
            <w:r w:rsidRPr="009A3351">
              <w:rPr>
                <w:rStyle w:val="FootnoteReference"/>
                <w:rFonts w:eastAsia="Yu Gothic Light"/>
                <w:sz w:val="22"/>
                <w:szCs w:val="22"/>
                <w:lang w:val="en-US"/>
              </w:rPr>
              <w:footnoteRef/>
            </w:r>
            <w:r w:rsidRPr="009A3351">
              <w:rPr>
                <w:sz w:val="22"/>
                <w:szCs w:val="22"/>
                <w:lang w:val="en-US"/>
              </w:rPr>
              <w:t xml:space="preserve"> </w:t>
            </w:r>
            <w:r w:rsidRPr="009A3351">
              <w:rPr>
                <w:rFonts w:ascii="Myriad Pro" w:eastAsia="Myriad Pro" w:hAnsi="Myriad Pro" w:cs="Myriad Pro"/>
                <w:sz w:val="16"/>
                <w:szCs w:val="16"/>
                <w:lang w:val="en-US"/>
              </w:rPr>
              <w:t>Grant agreement under the Connecting Europe Facility</w:t>
            </w:r>
          </w:p>
        </w:tc>
      </w:tr>
      <w:tr w:rsidR="00267F29" w14:paraId="1D76CB6E" w14:textId="77777777" w:rsidTr="006653E2">
        <w:tc>
          <w:tcPr>
            <w:tcW w:w="4672" w:type="dxa"/>
          </w:tcPr>
          <w:p w14:paraId="591C4A2F" w14:textId="77777777" w:rsidR="002350CA" w:rsidRPr="000E38BF" w:rsidRDefault="002350CA" w:rsidP="002350CA">
            <w:pPr>
              <w:spacing w:after="160" w:line="259" w:lineRule="auto"/>
              <w:jc w:val="center"/>
              <w:rPr>
                <w:rFonts w:ascii="Myriad Pro" w:eastAsia="Myriad Pro" w:hAnsi="Myriad Pro" w:cs="Myriad Pro"/>
                <w:b/>
                <w:caps/>
                <w:sz w:val="20"/>
                <w:szCs w:val="20"/>
              </w:rPr>
            </w:pPr>
            <w:r w:rsidRPr="000E38BF">
              <w:rPr>
                <w:rFonts w:ascii="Myriad Pro" w:eastAsia="Myriad Pro" w:hAnsi="Myriad Pro" w:cs="Myriad Pro"/>
                <w:b/>
                <w:caps/>
                <w:sz w:val="20"/>
                <w:szCs w:val="20"/>
              </w:rPr>
              <w:lastRenderedPageBreak/>
              <w:t xml:space="preserve">Līgums Nr. </w:t>
            </w:r>
            <w:r w:rsidRPr="000E38BF">
              <w:rPr>
                <w:rFonts w:ascii="Myriad Pro" w:eastAsia="Myriad Pro" w:hAnsi="Myriad Pro" w:cs="Myriad Pro"/>
                <w:b/>
                <w:caps/>
                <w:sz w:val="20"/>
                <w:szCs w:val="20"/>
                <w:shd w:val="clear" w:color="auto" w:fill="FBE4D5" w:themeFill="accent2" w:themeFillTint="33"/>
              </w:rPr>
              <w:t>[●]</w:t>
            </w:r>
          </w:p>
          <w:p w14:paraId="2D56D2E7" w14:textId="312523A0" w:rsidR="002350CA" w:rsidRPr="000E38BF" w:rsidRDefault="002350CA" w:rsidP="002350CA">
            <w:pPr>
              <w:keepNext/>
              <w:tabs>
                <w:tab w:val="left" w:pos="2449"/>
                <w:tab w:val="center" w:pos="5156"/>
              </w:tabs>
              <w:spacing w:before="120" w:after="120" w:line="360" w:lineRule="auto"/>
              <w:jc w:val="center"/>
              <w:outlineLvl w:val="0"/>
              <w:rPr>
                <w:rFonts w:ascii="Myriad Pro" w:eastAsia="Myriad Pro" w:hAnsi="Myriad Pro" w:cs="Myriad Pro"/>
                <w:b/>
                <w:sz w:val="20"/>
                <w:szCs w:val="20"/>
              </w:rPr>
            </w:pPr>
            <w:r w:rsidRPr="000E38BF">
              <w:rPr>
                <w:rFonts w:ascii="Myriad Pro" w:eastAsia="Myriad Pro" w:hAnsi="Myriad Pro" w:cs="Myriad Pro"/>
                <w:b/>
                <w:sz w:val="20"/>
                <w:szCs w:val="20"/>
              </w:rPr>
              <w:t xml:space="preserve">Par </w:t>
            </w:r>
            <w:r>
              <w:rPr>
                <w:rFonts w:ascii="Myriad Pro" w:eastAsia="Myriad Pro" w:hAnsi="Myriad Pro" w:cs="Myriad Pro"/>
                <w:b/>
                <w:sz w:val="20"/>
                <w:szCs w:val="20"/>
              </w:rPr>
              <w:t xml:space="preserve">degvielas </w:t>
            </w:r>
            <w:r w:rsidR="00536CEB">
              <w:rPr>
                <w:rFonts w:ascii="Myriad Pro" w:eastAsia="Myriad Pro" w:hAnsi="Myriad Pro" w:cs="Myriad Pro"/>
                <w:b/>
                <w:sz w:val="20"/>
                <w:szCs w:val="20"/>
              </w:rPr>
              <w:t>un citu autotransporta ekspluatācijas preču un pakalpojumu iegādi degvielas uzpildes stacijās</w:t>
            </w:r>
          </w:p>
          <w:p w14:paraId="76E5BBFC" w14:textId="77777777" w:rsidR="002350CA" w:rsidRDefault="002350CA" w:rsidP="002350CA">
            <w:pPr>
              <w:jc w:val="center"/>
              <w:rPr>
                <w:rFonts w:asciiTheme="majorHAnsi" w:hAnsiTheme="majorHAnsi"/>
                <w:b/>
                <w:sz w:val="20"/>
                <w:szCs w:val="20"/>
              </w:rPr>
            </w:pPr>
          </w:p>
          <w:p w14:paraId="6669AB1B" w14:textId="67E919F1" w:rsidR="002350CA" w:rsidRDefault="002350CA" w:rsidP="002350CA">
            <w:pPr>
              <w:spacing w:before="40" w:after="40"/>
              <w:jc w:val="both"/>
              <w:rPr>
                <w:rFonts w:ascii="Myriad Pro" w:hAnsi="Myriad Pro"/>
                <w:sz w:val="20"/>
                <w:szCs w:val="20"/>
              </w:rPr>
            </w:pPr>
            <w:r w:rsidRPr="006423F3">
              <w:rPr>
                <w:rFonts w:ascii="Myriad Pro" w:hAnsi="Myriad Pro"/>
                <w:b/>
                <w:sz w:val="20"/>
                <w:szCs w:val="20"/>
              </w:rPr>
              <w:t>RB Rail AS</w:t>
            </w:r>
            <w:r w:rsidRPr="006423F3">
              <w:rPr>
                <w:rFonts w:ascii="Myriad Pro" w:hAnsi="Myriad Pro"/>
                <w:bCs/>
                <w:sz w:val="20"/>
                <w:szCs w:val="20"/>
              </w:rPr>
              <w:t>,</w:t>
            </w:r>
            <w:r w:rsidRPr="006423F3">
              <w:rPr>
                <w:rFonts w:ascii="Myriad Pro" w:hAnsi="Myriad Pro"/>
                <w:sz w:val="20"/>
                <w:szCs w:val="20"/>
              </w:rPr>
              <w:t xml:space="preserve"> reģistrācijas Nr. 40103845025, juridiskā adrese: Krišjāņa Valdemāra iela 8-7, Rīga, LV-1010 (</w:t>
            </w:r>
            <w:r>
              <w:rPr>
                <w:rFonts w:ascii="Myriad Pro" w:hAnsi="Myriad Pro"/>
                <w:sz w:val="20"/>
                <w:szCs w:val="20"/>
              </w:rPr>
              <w:t>turpmāk – “</w:t>
            </w:r>
            <w:r>
              <w:rPr>
                <w:rFonts w:ascii="Myriad Pro" w:hAnsi="Myriad Pro"/>
                <w:b/>
                <w:sz w:val="20"/>
                <w:szCs w:val="20"/>
              </w:rPr>
              <w:t>Pasūtītājs</w:t>
            </w:r>
            <w:r w:rsidRPr="006423F3">
              <w:rPr>
                <w:rFonts w:ascii="Myriad Pro" w:hAnsi="Myriad Pro"/>
                <w:bCs/>
                <w:sz w:val="20"/>
                <w:szCs w:val="20"/>
              </w:rPr>
              <w:t>”</w:t>
            </w:r>
            <w:r w:rsidRPr="006423F3">
              <w:rPr>
                <w:rFonts w:ascii="Myriad Pro" w:hAnsi="Myriad Pro"/>
                <w:sz w:val="20"/>
                <w:szCs w:val="20"/>
              </w:rPr>
              <w:t>), kuru uz 20</w:t>
            </w:r>
            <w:r>
              <w:rPr>
                <w:rFonts w:ascii="Myriad Pro" w:hAnsi="Myriad Pro"/>
                <w:sz w:val="20"/>
                <w:szCs w:val="20"/>
              </w:rPr>
              <w:t>20</w:t>
            </w:r>
            <w:r w:rsidRPr="006423F3">
              <w:rPr>
                <w:rFonts w:ascii="Myriad Pro" w:hAnsi="Myriad Pro"/>
                <w:sz w:val="20"/>
                <w:szCs w:val="20"/>
              </w:rPr>
              <w:t>. gada 2</w:t>
            </w:r>
            <w:r>
              <w:rPr>
                <w:rFonts w:ascii="Myriad Pro" w:hAnsi="Myriad Pro"/>
                <w:sz w:val="20"/>
                <w:szCs w:val="20"/>
              </w:rPr>
              <w:t>0</w:t>
            </w:r>
            <w:r w:rsidRPr="006423F3">
              <w:rPr>
                <w:rFonts w:ascii="Myriad Pro" w:hAnsi="Myriad Pro"/>
                <w:sz w:val="20"/>
                <w:szCs w:val="20"/>
              </w:rPr>
              <w:t xml:space="preserve">. </w:t>
            </w:r>
            <w:r>
              <w:rPr>
                <w:rFonts w:ascii="Myriad Pro" w:hAnsi="Myriad Pro"/>
                <w:sz w:val="20"/>
                <w:szCs w:val="20"/>
              </w:rPr>
              <w:t>jūlija</w:t>
            </w:r>
            <w:r w:rsidRPr="006423F3">
              <w:rPr>
                <w:rFonts w:ascii="Myriad Pro" w:hAnsi="Myriad Pro"/>
                <w:sz w:val="20"/>
                <w:szCs w:val="20"/>
              </w:rPr>
              <w:t xml:space="preserve"> Pārstāvības tiesību noteikumu pamata pārstāv valdes locek</w:t>
            </w:r>
            <w:r>
              <w:rPr>
                <w:rFonts w:ascii="Myriad Pro" w:hAnsi="Myriad Pro"/>
                <w:sz w:val="20"/>
                <w:szCs w:val="20"/>
              </w:rPr>
              <w:t xml:space="preserve">lis </w:t>
            </w:r>
            <w:r w:rsidRPr="00B81682">
              <w:rPr>
                <w:rFonts w:ascii="Myriad Pro" w:hAnsi="Myriad Pro" w:cs="Arial"/>
                <w:sz w:val="20"/>
                <w:szCs w:val="20"/>
                <w:shd w:val="clear" w:color="auto" w:fill="FBE4D5"/>
              </w:rPr>
              <w:t>[●]</w:t>
            </w:r>
            <w:r w:rsidRPr="006423F3">
              <w:rPr>
                <w:rFonts w:ascii="Myriad Pro" w:hAnsi="Myriad Pro"/>
                <w:sz w:val="20"/>
                <w:szCs w:val="20"/>
              </w:rPr>
              <w:t xml:space="preserve"> no vienas puses, </w:t>
            </w:r>
          </w:p>
          <w:p w14:paraId="74951740" w14:textId="77777777" w:rsidR="00FF72B9" w:rsidRDefault="00FF72B9" w:rsidP="002350CA">
            <w:pPr>
              <w:spacing w:before="40" w:after="40"/>
              <w:jc w:val="both"/>
              <w:rPr>
                <w:rFonts w:ascii="Myriad Pro" w:hAnsi="Myriad Pro"/>
                <w:sz w:val="20"/>
                <w:szCs w:val="20"/>
              </w:rPr>
            </w:pPr>
          </w:p>
          <w:p w14:paraId="74FE54A5" w14:textId="536CE6D3" w:rsidR="002350CA" w:rsidRDefault="002350CA" w:rsidP="00FF72B9">
            <w:pPr>
              <w:spacing w:before="40" w:after="40"/>
              <w:jc w:val="center"/>
              <w:rPr>
                <w:rFonts w:ascii="Myriad Pro" w:hAnsi="Myriad Pro"/>
                <w:sz w:val="20"/>
                <w:szCs w:val="20"/>
              </w:rPr>
            </w:pPr>
            <w:r>
              <w:rPr>
                <w:rFonts w:ascii="Myriad Pro" w:hAnsi="Myriad Pro"/>
                <w:sz w:val="20"/>
                <w:szCs w:val="20"/>
              </w:rPr>
              <w:t>un</w:t>
            </w:r>
          </w:p>
          <w:p w14:paraId="6E0FEA7C" w14:textId="77777777" w:rsidR="00DF64FD" w:rsidRDefault="00DF64FD" w:rsidP="002350CA">
            <w:pPr>
              <w:spacing w:before="40" w:after="40"/>
              <w:jc w:val="center"/>
              <w:rPr>
                <w:rFonts w:ascii="Myriad Pro" w:hAnsi="Myriad Pro"/>
                <w:sz w:val="20"/>
                <w:szCs w:val="20"/>
              </w:rPr>
            </w:pPr>
          </w:p>
          <w:p w14:paraId="5C022E8F" w14:textId="5857254F" w:rsidR="002350CA" w:rsidRPr="006423F3" w:rsidRDefault="002350CA" w:rsidP="002350CA">
            <w:pPr>
              <w:spacing w:before="40" w:after="40"/>
              <w:jc w:val="both"/>
              <w:rPr>
                <w:rFonts w:ascii="Myriad Pro" w:hAnsi="Myriad Pro"/>
                <w:sz w:val="20"/>
                <w:szCs w:val="20"/>
              </w:rPr>
            </w:pPr>
            <w:r w:rsidRPr="006423F3">
              <w:rPr>
                <w:rFonts w:ascii="Myriad Pro" w:hAnsi="Myriad Pro"/>
                <w:b/>
                <w:bCs/>
                <w:sz w:val="20"/>
                <w:szCs w:val="20"/>
              </w:rPr>
              <w:t>[●]</w:t>
            </w:r>
            <w:r w:rsidRPr="006423F3">
              <w:rPr>
                <w:rFonts w:ascii="Myriad Pro" w:hAnsi="Myriad Pro"/>
                <w:sz w:val="20"/>
                <w:szCs w:val="20"/>
              </w:rPr>
              <w:t xml:space="preserve">, reģ. Nr. </w:t>
            </w:r>
            <w:r w:rsidRPr="006423F3">
              <w:rPr>
                <w:rFonts w:ascii="Myriad Pro" w:hAnsi="Myriad Pro"/>
                <w:sz w:val="20"/>
                <w:szCs w:val="20"/>
                <w:shd w:val="clear" w:color="auto" w:fill="FBE4D5"/>
              </w:rPr>
              <w:t>[●]</w:t>
            </w:r>
            <w:r w:rsidRPr="006423F3">
              <w:rPr>
                <w:rFonts w:ascii="Myriad Pro" w:hAnsi="Myriad Pro"/>
                <w:sz w:val="20"/>
                <w:szCs w:val="20"/>
              </w:rPr>
              <w:t xml:space="preserve"> (</w:t>
            </w:r>
            <w:r>
              <w:rPr>
                <w:rFonts w:ascii="Myriad Pro" w:hAnsi="Myriad Pro"/>
                <w:sz w:val="20"/>
                <w:szCs w:val="20"/>
              </w:rPr>
              <w:t xml:space="preserve">turpmāk – </w:t>
            </w:r>
            <w:r w:rsidRPr="006423F3">
              <w:rPr>
                <w:rFonts w:ascii="Myriad Pro" w:hAnsi="Myriad Pro"/>
                <w:sz w:val="20"/>
                <w:szCs w:val="20"/>
              </w:rPr>
              <w:t>“</w:t>
            </w:r>
            <w:r>
              <w:rPr>
                <w:rFonts w:ascii="Myriad Pro" w:hAnsi="Myriad Pro"/>
                <w:b/>
                <w:bCs/>
                <w:sz w:val="20"/>
                <w:szCs w:val="20"/>
              </w:rPr>
              <w:t>Pārdevējs</w:t>
            </w:r>
            <w:r w:rsidRPr="006423F3">
              <w:rPr>
                <w:rFonts w:ascii="Myriad Pro" w:hAnsi="Myriad Pro"/>
                <w:sz w:val="20"/>
                <w:szCs w:val="20"/>
              </w:rPr>
              <w:t xml:space="preserve">”), </w:t>
            </w:r>
            <w:r w:rsidR="00DF64FD">
              <w:rPr>
                <w:rFonts w:ascii="Myriad Pro" w:hAnsi="Myriad Pro"/>
                <w:sz w:val="20"/>
                <w:szCs w:val="20"/>
              </w:rPr>
              <w:t xml:space="preserve">kuru uz </w:t>
            </w:r>
            <w:r w:rsidR="00DF64FD" w:rsidRPr="006423F3">
              <w:rPr>
                <w:rFonts w:ascii="Myriad Pro" w:hAnsi="Myriad Pro"/>
                <w:sz w:val="20"/>
                <w:szCs w:val="20"/>
                <w:shd w:val="clear" w:color="auto" w:fill="FBE4D5"/>
              </w:rPr>
              <w:t>[●]</w:t>
            </w:r>
            <w:r w:rsidR="00DF64FD">
              <w:rPr>
                <w:rFonts w:ascii="Myriad Pro" w:hAnsi="Myriad Pro"/>
                <w:sz w:val="20"/>
                <w:szCs w:val="20"/>
              </w:rPr>
              <w:t xml:space="preserve"> pamata pārstāv</w:t>
            </w:r>
            <w:r w:rsidRPr="006423F3">
              <w:rPr>
                <w:rFonts w:ascii="Myriad Pro" w:hAnsi="Myriad Pro"/>
                <w:sz w:val="20"/>
                <w:szCs w:val="20"/>
              </w:rPr>
              <w:t xml:space="preserve"> </w:t>
            </w:r>
            <w:r w:rsidRPr="006423F3">
              <w:rPr>
                <w:rFonts w:ascii="Myriad Pro" w:hAnsi="Myriad Pro"/>
                <w:sz w:val="20"/>
                <w:szCs w:val="20"/>
                <w:shd w:val="clear" w:color="auto" w:fill="FBE4D5"/>
              </w:rPr>
              <w:t>[●]</w:t>
            </w:r>
            <w:r w:rsidRPr="006423F3">
              <w:rPr>
                <w:rFonts w:ascii="Myriad Pro" w:hAnsi="Myriad Pro"/>
                <w:sz w:val="20"/>
                <w:szCs w:val="20"/>
              </w:rPr>
              <w:t>, no otras puses, (</w:t>
            </w:r>
            <w:r>
              <w:rPr>
                <w:rFonts w:ascii="Myriad Pro" w:hAnsi="Myriad Pro"/>
                <w:sz w:val="20"/>
                <w:szCs w:val="20"/>
              </w:rPr>
              <w:t xml:space="preserve">turpmāk </w:t>
            </w:r>
            <w:r w:rsidRPr="006423F3">
              <w:rPr>
                <w:rFonts w:ascii="Myriad Pro" w:hAnsi="Myriad Pro"/>
                <w:sz w:val="20"/>
                <w:szCs w:val="20"/>
              </w:rPr>
              <w:t>kopā – “</w:t>
            </w:r>
            <w:r w:rsidRPr="006423F3">
              <w:rPr>
                <w:rFonts w:ascii="Myriad Pro" w:hAnsi="Myriad Pro"/>
                <w:b/>
                <w:bCs/>
                <w:sz w:val="20"/>
                <w:szCs w:val="20"/>
              </w:rPr>
              <w:t>Puses</w:t>
            </w:r>
            <w:r w:rsidRPr="006423F3">
              <w:rPr>
                <w:rFonts w:ascii="Myriad Pro" w:hAnsi="Myriad Pro"/>
                <w:sz w:val="20"/>
                <w:szCs w:val="20"/>
              </w:rPr>
              <w:t>” un katrs atsevišķi, - “</w:t>
            </w:r>
            <w:r w:rsidRPr="006423F3">
              <w:rPr>
                <w:rFonts w:ascii="Myriad Pro" w:hAnsi="Myriad Pro"/>
                <w:b/>
                <w:bCs/>
                <w:sz w:val="20"/>
                <w:szCs w:val="20"/>
              </w:rPr>
              <w:t>Puse</w:t>
            </w:r>
            <w:r w:rsidRPr="006423F3">
              <w:rPr>
                <w:rFonts w:ascii="Myriad Pro" w:hAnsi="Myriad Pro"/>
                <w:sz w:val="20"/>
                <w:szCs w:val="20"/>
              </w:rPr>
              <w:t>”),</w:t>
            </w:r>
          </w:p>
          <w:p w14:paraId="5AC0FE16" w14:textId="62C55C2E" w:rsidR="002350CA" w:rsidRDefault="002350CA" w:rsidP="002350CA">
            <w:pPr>
              <w:rPr>
                <w:rFonts w:asciiTheme="majorHAnsi" w:hAnsiTheme="majorHAnsi"/>
                <w:sz w:val="20"/>
                <w:szCs w:val="20"/>
              </w:rPr>
            </w:pPr>
          </w:p>
          <w:p w14:paraId="486E30C5" w14:textId="77777777" w:rsidR="00DF64FD" w:rsidRPr="002B358B" w:rsidRDefault="00DF64FD" w:rsidP="002350CA">
            <w:pPr>
              <w:rPr>
                <w:rFonts w:asciiTheme="majorHAnsi" w:hAnsiTheme="majorHAnsi"/>
                <w:sz w:val="20"/>
                <w:szCs w:val="20"/>
              </w:rPr>
            </w:pPr>
          </w:p>
          <w:p w14:paraId="29F113D1" w14:textId="30D6453D" w:rsidR="00267F29" w:rsidRPr="00FF72B9" w:rsidRDefault="002350CA" w:rsidP="00FF72B9">
            <w:pPr>
              <w:spacing w:before="40" w:after="40"/>
              <w:jc w:val="both"/>
              <w:rPr>
                <w:rFonts w:ascii="Myriad Pro" w:hAnsi="Myriad Pro"/>
                <w:sz w:val="20"/>
                <w:szCs w:val="20"/>
              </w:rPr>
            </w:pPr>
            <w:r w:rsidRPr="006423F3">
              <w:rPr>
                <w:rFonts w:ascii="Myriad Pro" w:hAnsi="Myriad Pro"/>
                <w:sz w:val="20"/>
                <w:szCs w:val="20"/>
              </w:rPr>
              <w:t>pamatojoties uz iepirkuma “</w:t>
            </w:r>
            <w:r w:rsidR="00DA2BF5">
              <w:rPr>
                <w:rFonts w:ascii="Myriad Pro" w:hAnsi="Myriad Pro"/>
                <w:sz w:val="20"/>
                <w:szCs w:val="20"/>
              </w:rPr>
              <w:t>Degvielas un citu autotransporta ekspluatācijas preču un pakalpojumu iegāde degvielas uzpildes stacijās</w:t>
            </w:r>
            <w:r w:rsidRPr="006423F3">
              <w:rPr>
                <w:rFonts w:ascii="Myriad Pro" w:hAnsi="Myriad Pro"/>
                <w:sz w:val="20"/>
                <w:szCs w:val="20"/>
              </w:rPr>
              <w:t>” identifikācijas</w:t>
            </w:r>
            <w:r>
              <w:rPr>
                <w:rFonts w:ascii="Myriad Pro" w:hAnsi="Myriad Pro"/>
                <w:sz w:val="20"/>
                <w:szCs w:val="20"/>
              </w:rPr>
              <w:t xml:space="preserve"> Nr</w:t>
            </w:r>
            <w:r w:rsidRPr="006423F3">
              <w:rPr>
                <w:rFonts w:ascii="Myriad Pro" w:hAnsi="Myriad Pro"/>
                <w:sz w:val="20"/>
                <w:szCs w:val="20"/>
              </w:rPr>
              <w:t>. RBR 2020/17 (turpmāk – “</w:t>
            </w:r>
            <w:r w:rsidRPr="006423F3">
              <w:rPr>
                <w:rFonts w:ascii="Myriad Pro" w:hAnsi="Myriad Pro"/>
                <w:b/>
                <w:bCs/>
                <w:sz w:val="20"/>
                <w:szCs w:val="20"/>
              </w:rPr>
              <w:t>Iepirkums</w:t>
            </w:r>
            <w:r w:rsidRPr="006423F3">
              <w:rPr>
                <w:rFonts w:ascii="Myriad Pro" w:hAnsi="Myriad Pro"/>
                <w:sz w:val="20"/>
                <w:szCs w:val="20"/>
              </w:rPr>
              <w:t>”) rezultātiem noslēdz šādu līgumu (turpmāk – </w:t>
            </w:r>
            <w:r>
              <w:rPr>
                <w:rFonts w:ascii="Myriad Pro" w:hAnsi="Myriad Pro"/>
                <w:sz w:val="20"/>
                <w:szCs w:val="20"/>
              </w:rPr>
              <w:t>“</w:t>
            </w:r>
            <w:r w:rsidRPr="006423F3">
              <w:rPr>
                <w:rFonts w:ascii="Myriad Pro" w:hAnsi="Myriad Pro"/>
                <w:b/>
                <w:bCs/>
                <w:sz w:val="20"/>
                <w:szCs w:val="20"/>
              </w:rPr>
              <w:t>Līgums</w:t>
            </w:r>
            <w:r>
              <w:rPr>
                <w:rFonts w:ascii="Myriad Pro" w:hAnsi="Myriad Pro"/>
                <w:sz w:val="20"/>
                <w:szCs w:val="20"/>
              </w:rPr>
              <w:t>”</w:t>
            </w:r>
            <w:r w:rsidRPr="006423F3">
              <w:rPr>
                <w:rFonts w:ascii="Myriad Pro" w:hAnsi="Myriad Pro"/>
                <w:sz w:val="20"/>
                <w:szCs w:val="20"/>
              </w:rPr>
              <w:t>):</w:t>
            </w:r>
          </w:p>
        </w:tc>
        <w:tc>
          <w:tcPr>
            <w:tcW w:w="4672" w:type="dxa"/>
          </w:tcPr>
          <w:p w14:paraId="17899A0A" w14:textId="2EA7F446" w:rsidR="002350CA" w:rsidRPr="009A3351" w:rsidRDefault="002350CA" w:rsidP="002350CA">
            <w:pPr>
              <w:spacing w:after="160" w:line="259" w:lineRule="auto"/>
              <w:jc w:val="center"/>
              <w:rPr>
                <w:rFonts w:ascii="Myriad Pro" w:eastAsia="Myriad Pro" w:hAnsi="Myriad Pro" w:cs="Myriad Pro"/>
                <w:b/>
                <w:caps/>
                <w:sz w:val="20"/>
                <w:szCs w:val="20"/>
                <w:lang w:val="en-US"/>
              </w:rPr>
            </w:pPr>
            <w:r w:rsidRPr="009A3351">
              <w:rPr>
                <w:rFonts w:ascii="Myriad Pro" w:eastAsia="Myriad Pro" w:hAnsi="Myriad Pro" w:cs="Myriad Pro"/>
                <w:b/>
                <w:caps/>
                <w:sz w:val="20"/>
                <w:szCs w:val="20"/>
                <w:lang w:val="en-US"/>
              </w:rPr>
              <w:t xml:space="preserve">Agreement no </w:t>
            </w:r>
            <w:r w:rsidRPr="009A3351">
              <w:rPr>
                <w:rFonts w:ascii="Myriad Pro" w:eastAsia="Myriad Pro" w:hAnsi="Myriad Pro" w:cs="Myriad Pro"/>
                <w:b/>
                <w:caps/>
                <w:sz w:val="20"/>
                <w:szCs w:val="20"/>
                <w:shd w:val="clear" w:color="auto" w:fill="FBE4D5" w:themeFill="accent2" w:themeFillTint="33"/>
                <w:lang w:val="en-US"/>
              </w:rPr>
              <w:t>[●]</w:t>
            </w:r>
          </w:p>
          <w:p w14:paraId="14E7415C" w14:textId="37D0134A" w:rsidR="002350CA" w:rsidRPr="009A3351" w:rsidRDefault="002350CA" w:rsidP="002350CA">
            <w:pPr>
              <w:keepNext/>
              <w:tabs>
                <w:tab w:val="left" w:pos="2449"/>
                <w:tab w:val="center" w:pos="5156"/>
              </w:tabs>
              <w:spacing w:before="120" w:after="120" w:line="360" w:lineRule="auto"/>
              <w:jc w:val="center"/>
              <w:outlineLvl w:val="0"/>
              <w:rPr>
                <w:rFonts w:ascii="Myriad Pro" w:eastAsia="Myriad Pro" w:hAnsi="Myriad Pro" w:cs="Myriad Pro"/>
                <w:b/>
                <w:sz w:val="20"/>
                <w:szCs w:val="20"/>
                <w:lang w:val="en-US"/>
              </w:rPr>
            </w:pPr>
            <w:r w:rsidRPr="009A3351">
              <w:rPr>
                <w:rFonts w:ascii="Myriad Pro" w:eastAsia="Myriad Pro" w:hAnsi="Myriad Pro" w:cs="Myriad Pro"/>
                <w:b/>
                <w:sz w:val="20"/>
                <w:szCs w:val="20"/>
                <w:lang w:val="en-US"/>
              </w:rPr>
              <w:t xml:space="preserve">On the </w:t>
            </w:r>
            <w:r w:rsidR="00536CEB">
              <w:rPr>
                <w:rFonts w:ascii="Myriad Pro" w:eastAsia="Myriad Pro" w:hAnsi="Myriad Pro" w:cs="Myriad Pro"/>
                <w:b/>
                <w:sz w:val="20"/>
                <w:szCs w:val="20"/>
                <w:lang w:val="en-US"/>
              </w:rPr>
              <w:t xml:space="preserve">purchase </w:t>
            </w:r>
            <w:r w:rsidR="00D55D16">
              <w:rPr>
                <w:rFonts w:ascii="Myriad Pro" w:eastAsia="Myriad Pro" w:hAnsi="Myriad Pro" w:cs="Myriad Pro"/>
                <w:b/>
                <w:sz w:val="20"/>
                <w:szCs w:val="20"/>
                <w:lang w:val="en-US"/>
              </w:rPr>
              <w:t>of the fuel and other transport goods and services in the petrol stations</w:t>
            </w:r>
          </w:p>
          <w:p w14:paraId="06C32417" w14:textId="59D06FDD" w:rsidR="002350CA" w:rsidRDefault="002350CA" w:rsidP="002350CA">
            <w:pPr>
              <w:jc w:val="center"/>
              <w:rPr>
                <w:rFonts w:asciiTheme="majorHAnsi" w:hAnsiTheme="majorHAnsi"/>
                <w:b/>
                <w:sz w:val="20"/>
                <w:szCs w:val="20"/>
                <w:lang w:val="en-US"/>
              </w:rPr>
            </w:pPr>
          </w:p>
          <w:p w14:paraId="2C605504" w14:textId="77777777" w:rsidR="00DA2BF5" w:rsidRPr="009A3351" w:rsidRDefault="00DA2BF5" w:rsidP="002350CA">
            <w:pPr>
              <w:jc w:val="center"/>
              <w:rPr>
                <w:rFonts w:asciiTheme="majorHAnsi" w:hAnsiTheme="majorHAnsi"/>
                <w:b/>
                <w:sz w:val="20"/>
                <w:szCs w:val="20"/>
                <w:lang w:val="en-US"/>
              </w:rPr>
            </w:pPr>
          </w:p>
          <w:p w14:paraId="074C4CA4" w14:textId="7D68D5E8" w:rsidR="002350CA" w:rsidRPr="009A3351" w:rsidRDefault="002350CA" w:rsidP="002350CA">
            <w:pPr>
              <w:spacing w:before="40" w:after="40"/>
              <w:jc w:val="both"/>
              <w:rPr>
                <w:rFonts w:ascii="Myriad Pro" w:hAnsi="Myriad Pro"/>
                <w:sz w:val="20"/>
                <w:szCs w:val="20"/>
                <w:lang w:val="en-US"/>
              </w:rPr>
            </w:pPr>
            <w:r w:rsidRPr="009A3351">
              <w:rPr>
                <w:rFonts w:ascii="Myriad Pro" w:hAnsi="Myriad Pro"/>
                <w:b/>
                <w:sz w:val="20"/>
                <w:szCs w:val="20"/>
                <w:lang w:val="en-US"/>
              </w:rPr>
              <w:t>RB Rail AS</w:t>
            </w:r>
            <w:r w:rsidRPr="009A3351">
              <w:rPr>
                <w:rFonts w:ascii="Myriad Pro" w:hAnsi="Myriad Pro"/>
                <w:bCs/>
                <w:sz w:val="20"/>
                <w:szCs w:val="20"/>
                <w:lang w:val="en-US"/>
              </w:rPr>
              <w:t>,</w:t>
            </w:r>
            <w:r w:rsidRPr="009A3351">
              <w:rPr>
                <w:rFonts w:ascii="Myriad Pro" w:hAnsi="Myriad Pro"/>
                <w:sz w:val="20"/>
                <w:szCs w:val="20"/>
                <w:lang w:val="en-US"/>
              </w:rPr>
              <w:t xml:space="preserve"> registration No 40103845025, legal address: </w:t>
            </w:r>
            <w:proofErr w:type="spellStart"/>
            <w:r w:rsidRPr="009A3351">
              <w:rPr>
                <w:rFonts w:ascii="Myriad Pro" w:hAnsi="Myriad Pro"/>
                <w:sz w:val="20"/>
                <w:szCs w:val="20"/>
                <w:lang w:val="en-US"/>
              </w:rPr>
              <w:t>Krišjāņa</w:t>
            </w:r>
            <w:proofErr w:type="spellEnd"/>
            <w:r w:rsidRPr="009A3351">
              <w:rPr>
                <w:rFonts w:ascii="Myriad Pro" w:hAnsi="Myriad Pro"/>
                <w:sz w:val="20"/>
                <w:szCs w:val="20"/>
                <w:lang w:val="en-US"/>
              </w:rPr>
              <w:t xml:space="preserve"> </w:t>
            </w:r>
            <w:proofErr w:type="spellStart"/>
            <w:r w:rsidRPr="009A3351">
              <w:rPr>
                <w:rFonts w:ascii="Myriad Pro" w:hAnsi="Myriad Pro"/>
                <w:sz w:val="20"/>
                <w:szCs w:val="20"/>
                <w:lang w:val="en-US"/>
              </w:rPr>
              <w:t>Valdemāra</w:t>
            </w:r>
            <w:proofErr w:type="spellEnd"/>
            <w:r w:rsidRPr="009A3351">
              <w:rPr>
                <w:rFonts w:ascii="Myriad Pro" w:hAnsi="Myriad Pro"/>
                <w:sz w:val="20"/>
                <w:szCs w:val="20"/>
                <w:lang w:val="en-US"/>
              </w:rPr>
              <w:t xml:space="preserve"> </w:t>
            </w:r>
            <w:r w:rsidR="005777DF">
              <w:rPr>
                <w:rFonts w:ascii="Myriad Pro" w:hAnsi="Myriad Pro"/>
                <w:sz w:val="20"/>
                <w:szCs w:val="20"/>
                <w:lang w:val="en-US"/>
              </w:rPr>
              <w:t>street</w:t>
            </w:r>
            <w:r w:rsidRPr="009A3351">
              <w:rPr>
                <w:rFonts w:ascii="Myriad Pro" w:hAnsi="Myriad Pro"/>
                <w:sz w:val="20"/>
                <w:szCs w:val="20"/>
                <w:lang w:val="en-US"/>
              </w:rPr>
              <w:t xml:space="preserve"> 8-7, R</w:t>
            </w:r>
            <w:r w:rsidR="005777DF">
              <w:rPr>
                <w:rFonts w:ascii="Myriad Pro" w:hAnsi="Myriad Pro"/>
                <w:sz w:val="20"/>
                <w:szCs w:val="20"/>
                <w:lang w:val="en-US"/>
              </w:rPr>
              <w:t>i</w:t>
            </w:r>
            <w:r w:rsidRPr="009A3351">
              <w:rPr>
                <w:rFonts w:ascii="Myriad Pro" w:hAnsi="Myriad Pro"/>
                <w:sz w:val="20"/>
                <w:szCs w:val="20"/>
                <w:lang w:val="en-US"/>
              </w:rPr>
              <w:t xml:space="preserve">ga, LV-1010 (hereinafter – </w:t>
            </w:r>
            <w:r w:rsidR="00DF64FD" w:rsidRPr="009A3351">
              <w:rPr>
                <w:rFonts w:ascii="Myriad Pro" w:hAnsi="Myriad Pro"/>
                <w:sz w:val="20"/>
                <w:szCs w:val="20"/>
                <w:lang w:val="en-US"/>
              </w:rPr>
              <w:t xml:space="preserve">the </w:t>
            </w:r>
            <w:r w:rsidRPr="009A3351">
              <w:rPr>
                <w:rFonts w:ascii="Myriad Pro" w:hAnsi="Myriad Pro"/>
                <w:sz w:val="20"/>
                <w:szCs w:val="20"/>
                <w:lang w:val="en-US"/>
              </w:rPr>
              <w:t>“</w:t>
            </w:r>
            <w:r w:rsidRPr="009A3351">
              <w:rPr>
                <w:rFonts w:ascii="Myriad Pro" w:hAnsi="Myriad Pro"/>
                <w:b/>
                <w:bCs/>
                <w:sz w:val="20"/>
                <w:szCs w:val="20"/>
                <w:lang w:val="en-US"/>
              </w:rPr>
              <w:t>Customer</w:t>
            </w:r>
            <w:r w:rsidRPr="009A3351">
              <w:rPr>
                <w:rFonts w:ascii="Myriad Pro" w:hAnsi="Myriad Pro"/>
                <w:bCs/>
                <w:sz w:val="20"/>
                <w:szCs w:val="20"/>
                <w:lang w:val="en-US"/>
              </w:rPr>
              <w:t>”</w:t>
            </w:r>
            <w:r w:rsidRPr="009A3351">
              <w:rPr>
                <w:rFonts w:ascii="Myriad Pro" w:hAnsi="Myriad Pro"/>
                <w:sz w:val="20"/>
                <w:szCs w:val="20"/>
                <w:lang w:val="en-US"/>
              </w:rPr>
              <w:t>), represented by</w:t>
            </w:r>
            <w:r w:rsidR="00DF64FD" w:rsidRPr="009A3351">
              <w:rPr>
                <w:rFonts w:ascii="Myriad Pro" w:hAnsi="Myriad Pro"/>
                <w:sz w:val="20"/>
                <w:szCs w:val="20"/>
                <w:lang w:val="en-US"/>
              </w:rPr>
              <w:t xml:space="preserve"> Management Board Member</w:t>
            </w:r>
            <w:r w:rsidRPr="009A3351">
              <w:rPr>
                <w:rFonts w:ascii="Myriad Pro" w:hAnsi="Myriad Pro"/>
                <w:sz w:val="20"/>
                <w:szCs w:val="20"/>
                <w:lang w:val="en-US"/>
              </w:rPr>
              <w:t xml:space="preserve"> </w:t>
            </w:r>
            <w:r w:rsidR="00DF64FD" w:rsidRPr="009A3351">
              <w:rPr>
                <w:rFonts w:ascii="Myriad Pro" w:hAnsi="Myriad Pro" w:cs="Arial"/>
                <w:sz w:val="20"/>
                <w:szCs w:val="20"/>
                <w:shd w:val="clear" w:color="auto" w:fill="FBE4D5"/>
                <w:lang w:val="en-US"/>
              </w:rPr>
              <w:t>[●]</w:t>
            </w:r>
            <w:r w:rsidR="00DF64FD" w:rsidRPr="009A3351">
              <w:rPr>
                <w:rFonts w:ascii="Myriad Pro" w:hAnsi="Myriad Pro"/>
                <w:sz w:val="20"/>
                <w:szCs w:val="20"/>
                <w:lang w:val="en-US"/>
              </w:rPr>
              <w:t xml:space="preserve"> </w:t>
            </w:r>
            <w:r w:rsidR="00793D51">
              <w:rPr>
                <w:rFonts w:ascii="Myriad Pro" w:hAnsi="Myriad Pro"/>
                <w:sz w:val="20"/>
                <w:szCs w:val="20"/>
                <w:lang w:val="en-US"/>
              </w:rPr>
              <w:t>based on</w:t>
            </w:r>
            <w:r w:rsidR="00DF64FD" w:rsidRPr="009A3351">
              <w:rPr>
                <w:rFonts w:ascii="Myriad Pro" w:hAnsi="Myriad Pro"/>
                <w:sz w:val="20"/>
                <w:szCs w:val="20"/>
                <w:lang w:val="en-US"/>
              </w:rPr>
              <w:t xml:space="preserve"> Regulations on the Right of Representation of 20 July 2020, on the one hand, </w:t>
            </w:r>
          </w:p>
          <w:p w14:paraId="1524F198" w14:textId="00DE4C56" w:rsidR="002350CA" w:rsidRPr="009A3351" w:rsidRDefault="00DF64FD" w:rsidP="002350CA">
            <w:pPr>
              <w:spacing w:before="40" w:after="40"/>
              <w:jc w:val="center"/>
              <w:rPr>
                <w:rFonts w:ascii="Myriad Pro" w:hAnsi="Myriad Pro"/>
                <w:sz w:val="20"/>
                <w:szCs w:val="20"/>
                <w:lang w:val="en-US"/>
              </w:rPr>
            </w:pPr>
            <w:r w:rsidRPr="009A3351">
              <w:rPr>
                <w:rFonts w:ascii="Myriad Pro" w:hAnsi="Myriad Pro"/>
                <w:sz w:val="20"/>
                <w:szCs w:val="20"/>
                <w:lang w:val="en-US"/>
              </w:rPr>
              <w:t>and</w:t>
            </w:r>
          </w:p>
          <w:p w14:paraId="455508AB" w14:textId="77777777" w:rsidR="002350CA" w:rsidRPr="009A3351" w:rsidRDefault="002350CA" w:rsidP="002350CA">
            <w:pPr>
              <w:spacing w:before="40" w:after="40"/>
              <w:jc w:val="center"/>
              <w:rPr>
                <w:rFonts w:ascii="Myriad Pro" w:hAnsi="Myriad Pro"/>
                <w:sz w:val="20"/>
                <w:szCs w:val="20"/>
                <w:lang w:val="en-US"/>
              </w:rPr>
            </w:pPr>
          </w:p>
          <w:p w14:paraId="6A3A67A7" w14:textId="268553E5" w:rsidR="002350CA" w:rsidRPr="009A3351" w:rsidRDefault="002350CA" w:rsidP="002350CA">
            <w:pPr>
              <w:spacing w:before="40" w:after="40"/>
              <w:jc w:val="both"/>
              <w:rPr>
                <w:rFonts w:ascii="Myriad Pro" w:hAnsi="Myriad Pro"/>
                <w:sz w:val="20"/>
                <w:szCs w:val="20"/>
                <w:lang w:val="en-US"/>
              </w:rPr>
            </w:pPr>
            <w:r w:rsidRPr="009A3351">
              <w:rPr>
                <w:rFonts w:ascii="Myriad Pro" w:hAnsi="Myriad Pro"/>
                <w:b/>
                <w:bCs/>
                <w:sz w:val="20"/>
                <w:szCs w:val="20"/>
                <w:lang w:val="en-US"/>
              </w:rPr>
              <w:t>[●]</w:t>
            </w:r>
            <w:r w:rsidRPr="009A3351">
              <w:rPr>
                <w:rFonts w:ascii="Myriad Pro" w:hAnsi="Myriad Pro"/>
                <w:sz w:val="20"/>
                <w:szCs w:val="20"/>
                <w:lang w:val="en-US"/>
              </w:rPr>
              <w:t>, re</w:t>
            </w:r>
            <w:r w:rsidR="00DF64FD" w:rsidRPr="009A3351">
              <w:rPr>
                <w:rFonts w:ascii="Myriad Pro" w:hAnsi="Myriad Pro"/>
                <w:sz w:val="20"/>
                <w:szCs w:val="20"/>
                <w:lang w:val="en-US"/>
              </w:rPr>
              <w:t>g</w:t>
            </w:r>
            <w:r w:rsidRPr="009A3351">
              <w:rPr>
                <w:rFonts w:ascii="Myriad Pro" w:hAnsi="Myriad Pro"/>
                <w:sz w:val="20"/>
                <w:szCs w:val="20"/>
                <w:lang w:val="en-US"/>
              </w:rPr>
              <w:t>. N</w:t>
            </w:r>
            <w:r w:rsidR="00DF64FD" w:rsidRPr="009A3351">
              <w:rPr>
                <w:rFonts w:ascii="Myriad Pro" w:hAnsi="Myriad Pro"/>
                <w:sz w:val="20"/>
                <w:szCs w:val="20"/>
                <w:lang w:val="en-US"/>
              </w:rPr>
              <w:t>o</w:t>
            </w:r>
            <w:r w:rsidRPr="009A3351">
              <w:rPr>
                <w:rFonts w:ascii="Myriad Pro" w:hAnsi="Myriad Pro"/>
                <w:sz w:val="20"/>
                <w:szCs w:val="20"/>
                <w:lang w:val="en-US"/>
              </w:rPr>
              <w:t xml:space="preserve"> </w:t>
            </w:r>
            <w:r w:rsidRPr="009A3351">
              <w:rPr>
                <w:rFonts w:ascii="Myriad Pro" w:hAnsi="Myriad Pro"/>
                <w:sz w:val="20"/>
                <w:szCs w:val="20"/>
                <w:shd w:val="clear" w:color="auto" w:fill="FBE4D5"/>
                <w:lang w:val="en-US"/>
              </w:rPr>
              <w:t>[●]</w:t>
            </w:r>
            <w:r w:rsidRPr="009A3351">
              <w:rPr>
                <w:rFonts w:ascii="Myriad Pro" w:hAnsi="Myriad Pro"/>
                <w:sz w:val="20"/>
                <w:szCs w:val="20"/>
                <w:lang w:val="en-US"/>
              </w:rPr>
              <w:t xml:space="preserve"> (</w:t>
            </w:r>
            <w:r w:rsidR="00DF64FD" w:rsidRPr="009A3351">
              <w:rPr>
                <w:rFonts w:ascii="Myriad Pro" w:hAnsi="Myriad Pro"/>
                <w:sz w:val="20"/>
                <w:szCs w:val="20"/>
                <w:lang w:val="en-US"/>
              </w:rPr>
              <w:t>hereinafter</w:t>
            </w:r>
            <w:r w:rsidRPr="009A3351">
              <w:rPr>
                <w:rFonts w:ascii="Myriad Pro" w:hAnsi="Myriad Pro"/>
                <w:sz w:val="20"/>
                <w:szCs w:val="20"/>
                <w:lang w:val="en-US"/>
              </w:rPr>
              <w:t xml:space="preserve"> –</w:t>
            </w:r>
            <w:r w:rsidR="00DF64FD" w:rsidRPr="009A3351">
              <w:rPr>
                <w:rFonts w:ascii="Myriad Pro" w:hAnsi="Myriad Pro"/>
                <w:sz w:val="20"/>
                <w:szCs w:val="20"/>
                <w:lang w:val="en-US"/>
              </w:rPr>
              <w:t xml:space="preserve"> the</w:t>
            </w:r>
            <w:r w:rsidRPr="009A3351">
              <w:rPr>
                <w:rFonts w:ascii="Myriad Pro" w:hAnsi="Myriad Pro"/>
                <w:sz w:val="20"/>
                <w:szCs w:val="20"/>
                <w:lang w:val="en-US"/>
              </w:rPr>
              <w:t xml:space="preserve"> “</w:t>
            </w:r>
            <w:r w:rsidR="00DF64FD" w:rsidRPr="009A3351">
              <w:rPr>
                <w:rFonts w:ascii="Myriad Pro" w:hAnsi="Myriad Pro"/>
                <w:b/>
                <w:bCs/>
                <w:sz w:val="20"/>
                <w:szCs w:val="20"/>
                <w:lang w:val="en-US"/>
              </w:rPr>
              <w:t>Seller</w:t>
            </w:r>
            <w:r w:rsidRPr="009A3351">
              <w:rPr>
                <w:rFonts w:ascii="Myriad Pro" w:hAnsi="Myriad Pro"/>
                <w:sz w:val="20"/>
                <w:szCs w:val="20"/>
                <w:lang w:val="en-US"/>
              </w:rPr>
              <w:t xml:space="preserve">”), </w:t>
            </w:r>
            <w:r w:rsidR="00DF64FD" w:rsidRPr="009A3351">
              <w:rPr>
                <w:rFonts w:ascii="Myriad Pro" w:hAnsi="Myriad Pro"/>
                <w:sz w:val="20"/>
                <w:szCs w:val="20"/>
                <w:lang w:val="en-US"/>
              </w:rPr>
              <w:t>represented by</w:t>
            </w:r>
            <w:r w:rsidRPr="009A3351">
              <w:rPr>
                <w:rFonts w:ascii="Myriad Pro" w:hAnsi="Myriad Pro"/>
                <w:sz w:val="20"/>
                <w:szCs w:val="20"/>
                <w:lang w:val="en-US"/>
              </w:rPr>
              <w:t xml:space="preserve"> </w:t>
            </w:r>
            <w:r w:rsidRPr="009A3351">
              <w:rPr>
                <w:rFonts w:ascii="Myriad Pro" w:hAnsi="Myriad Pro"/>
                <w:sz w:val="20"/>
                <w:szCs w:val="20"/>
                <w:shd w:val="clear" w:color="auto" w:fill="FBE4D5"/>
                <w:lang w:val="en-US"/>
              </w:rPr>
              <w:t>[●]</w:t>
            </w:r>
            <w:r w:rsidR="00DF64FD" w:rsidRPr="009A3351">
              <w:rPr>
                <w:rFonts w:ascii="Myriad Pro" w:hAnsi="Myriad Pro"/>
                <w:sz w:val="20"/>
                <w:szCs w:val="20"/>
                <w:shd w:val="clear" w:color="auto" w:fill="FBE4D5"/>
                <w:lang w:val="en-US"/>
              </w:rPr>
              <w:t>,</w:t>
            </w:r>
            <w:r w:rsidRPr="009A3351">
              <w:rPr>
                <w:rFonts w:ascii="Myriad Pro" w:hAnsi="Myriad Pro"/>
                <w:sz w:val="20"/>
                <w:szCs w:val="20"/>
                <w:lang w:val="en-US"/>
              </w:rPr>
              <w:t xml:space="preserve"> </w:t>
            </w:r>
            <w:r w:rsidR="00035FFC">
              <w:rPr>
                <w:rFonts w:ascii="Myriad Pro" w:hAnsi="Myriad Pro"/>
                <w:sz w:val="20"/>
                <w:szCs w:val="20"/>
                <w:lang w:val="en-US"/>
              </w:rPr>
              <w:t>based on</w:t>
            </w:r>
            <w:r w:rsidR="00DF64FD" w:rsidRPr="009A3351">
              <w:rPr>
                <w:rFonts w:ascii="Myriad Pro" w:hAnsi="Myriad Pro"/>
                <w:sz w:val="20"/>
                <w:szCs w:val="20"/>
                <w:lang w:val="en-US"/>
              </w:rPr>
              <w:t xml:space="preserve"> </w:t>
            </w:r>
            <w:r w:rsidR="00DF64FD" w:rsidRPr="009A3351">
              <w:rPr>
                <w:rFonts w:ascii="Myriad Pro" w:hAnsi="Myriad Pro"/>
                <w:sz w:val="20"/>
                <w:szCs w:val="20"/>
                <w:shd w:val="clear" w:color="auto" w:fill="FBE4D5"/>
                <w:lang w:val="en-US"/>
              </w:rPr>
              <w:t>[●],</w:t>
            </w:r>
            <w:r w:rsidR="00DF64FD" w:rsidRPr="009A3351">
              <w:rPr>
                <w:rFonts w:ascii="Myriad Pro" w:hAnsi="Myriad Pro"/>
                <w:sz w:val="20"/>
                <w:szCs w:val="20"/>
                <w:lang w:val="en-US"/>
              </w:rPr>
              <w:t xml:space="preserve"> on the other hand, </w:t>
            </w:r>
            <w:r w:rsidRPr="009A3351">
              <w:rPr>
                <w:rFonts w:ascii="Myriad Pro" w:hAnsi="Myriad Pro"/>
                <w:sz w:val="20"/>
                <w:szCs w:val="20"/>
                <w:lang w:val="en-US"/>
              </w:rPr>
              <w:t>(</w:t>
            </w:r>
            <w:r w:rsidR="00DF64FD" w:rsidRPr="009A3351">
              <w:rPr>
                <w:rFonts w:ascii="Myriad Pro" w:hAnsi="Myriad Pro"/>
                <w:sz w:val="20"/>
                <w:szCs w:val="20"/>
                <w:lang w:val="en-US"/>
              </w:rPr>
              <w:t>hereinafter collectively referred to as</w:t>
            </w:r>
            <w:r w:rsidRPr="009A3351">
              <w:rPr>
                <w:rFonts w:ascii="Myriad Pro" w:hAnsi="Myriad Pro"/>
                <w:sz w:val="20"/>
                <w:szCs w:val="20"/>
                <w:lang w:val="en-US"/>
              </w:rPr>
              <w:t xml:space="preserve"> – </w:t>
            </w:r>
            <w:r w:rsidR="00DF64FD" w:rsidRPr="009A3351">
              <w:rPr>
                <w:rFonts w:ascii="Myriad Pro" w:hAnsi="Myriad Pro"/>
                <w:sz w:val="20"/>
                <w:szCs w:val="20"/>
                <w:lang w:val="en-US"/>
              </w:rPr>
              <w:t>the</w:t>
            </w:r>
            <w:r w:rsidR="00DF64FD" w:rsidRPr="009A3351">
              <w:rPr>
                <w:rFonts w:ascii="Myriad Pro" w:hAnsi="Myriad Pro"/>
                <w:b/>
                <w:bCs/>
                <w:sz w:val="20"/>
                <w:szCs w:val="20"/>
                <w:lang w:val="en-US"/>
              </w:rPr>
              <w:t xml:space="preserve"> </w:t>
            </w:r>
            <w:r w:rsidRPr="009A3351">
              <w:rPr>
                <w:rFonts w:ascii="Myriad Pro" w:hAnsi="Myriad Pro"/>
                <w:sz w:val="20"/>
                <w:szCs w:val="20"/>
                <w:lang w:val="en-US"/>
              </w:rPr>
              <w:t>“</w:t>
            </w:r>
            <w:r w:rsidR="00DF64FD" w:rsidRPr="009A3351">
              <w:rPr>
                <w:rFonts w:ascii="Myriad Pro" w:hAnsi="Myriad Pro"/>
                <w:b/>
                <w:bCs/>
                <w:sz w:val="20"/>
                <w:szCs w:val="20"/>
                <w:lang w:val="en-US"/>
              </w:rPr>
              <w:t>Parties</w:t>
            </w:r>
            <w:r w:rsidRPr="009A3351">
              <w:rPr>
                <w:rFonts w:ascii="Myriad Pro" w:hAnsi="Myriad Pro"/>
                <w:sz w:val="20"/>
                <w:szCs w:val="20"/>
                <w:lang w:val="en-US"/>
              </w:rPr>
              <w:t xml:space="preserve">” </w:t>
            </w:r>
            <w:r w:rsidR="00DF64FD" w:rsidRPr="009A3351">
              <w:rPr>
                <w:rFonts w:ascii="Myriad Pro" w:hAnsi="Myriad Pro"/>
                <w:sz w:val="20"/>
                <w:szCs w:val="20"/>
                <w:lang w:val="en-US"/>
              </w:rPr>
              <w:t>and individually as the</w:t>
            </w:r>
            <w:r w:rsidRPr="009A3351">
              <w:rPr>
                <w:rFonts w:ascii="Myriad Pro" w:hAnsi="Myriad Pro"/>
                <w:sz w:val="20"/>
                <w:szCs w:val="20"/>
                <w:lang w:val="en-US"/>
              </w:rPr>
              <w:t xml:space="preserve"> - “</w:t>
            </w:r>
            <w:r w:rsidR="00DF64FD" w:rsidRPr="009A3351">
              <w:rPr>
                <w:rFonts w:ascii="Myriad Pro" w:hAnsi="Myriad Pro"/>
                <w:b/>
                <w:bCs/>
                <w:sz w:val="20"/>
                <w:szCs w:val="20"/>
                <w:lang w:val="en-US"/>
              </w:rPr>
              <w:t>Party</w:t>
            </w:r>
            <w:r w:rsidRPr="009A3351">
              <w:rPr>
                <w:rFonts w:ascii="Myriad Pro" w:hAnsi="Myriad Pro"/>
                <w:sz w:val="20"/>
                <w:szCs w:val="20"/>
                <w:lang w:val="en-US"/>
              </w:rPr>
              <w:t>”),</w:t>
            </w:r>
          </w:p>
          <w:p w14:paraId="5DA76235" w14:textId="77777777" w:rsidR="002350CA" w:rsidRPr="009A3351" w:rsidRDefault="002350CA" w:rsidP="002350CA">
            <w:pPr>
              <w:rPr>
                <w:rFonts w:asciiTheme="majorHAnsi" w:hAnsiTheme="majorHAnsi"/>
                <w:sz w:val="20"/>
                <w:szCs w:val="20"/>
                <w:lang w:val="en-US"/>
              </w:rPr>
            </w:pPr>
          </w:p>
          <w:p w14:paraId="2092092D" w14:textId="5B1E136C" w:rsidR="00267F29" w:rsidRPr="00FF72B9" w:rsidRDefault="00DF64FD" w:rsidP="00FF72B9">
            <w:pPr>
              <w:spacing w:before="40" w:after="40"/>
              <w:jc w:val="both"/>
              <w:rPr>
                <w:rFonts w:ascii="Myriad Pro" w:hAnsi="Myriad Pro"/>
                <w:sz w:val="20"/>
                <w:szCs w:val="20"/>
                <w:lang w:val="en-US"/>
              </w:rPr>
            </w:pPr>
            <w:r w:rsidRPr="009A3351">
              <w:rPr>
                <w:rFonts w:ascii="Myriad Pro" w:hAnsi="Myriad Pro"/>
                <w:sz w:val="20"/>
                <w:szCs w:val="20"/>
                <w:lang w:val="en-US"/>
              </w:rPr>
              <w:t xml:space="preserve">based on </w:t>
            </w:r>
            <w:r w:rsidR="00D8708E" w:rsidRPr="009A3351">
              <w:rPr>
                <w:rFonts w:ascii="Myriad Pro" w:hAnsi="Myriad Pro"/>
                <w:sz w:val="20"/>
                <w:szCs w:val="20"/>
                <w:lang w:val="en-US"/>
              </w:rPr>
              <w:t xml:space="preserve">the results of </w:t>
            </w:r>
            <w:r w:rsidRPr="009A3351">
              <w:rPr>
                <w:rFonts w:ascii="Myriad Pro" w:hAnsi="Myriad Pro"/>
                <w:sz w:val="20"/>
                <w:szCs w:val="20"/>
                <w:lang w:val="en-US"/>
              </w:rPr>
              <w:t>the procurement “</w:t>
            </w:r>
            <w:r w:rsidR="00DA2BF5">
              <w:rPr>
                <w:rFonts w:ascii="Myriad Pro" w:hAnsi="Myriad Pro"/>
                <w:sz w:val="20"/>
                <w:szCs w:val="20"/>
                <w:lang w:val="en-US"/>
              </w:rPr>
              <w:t xml:space="preserve">Purchase of the </w:t>
            </w:r>
            <w:r w:rsidR="00183CFC">
              <w:rPr>
                <w:rFonts w:ascii="Myriad Pro" w:hAnsi="Myriad Pro"/>
                <w:sz w:val="20"/>
                <w:szCs w:val="20"/>
                <w:lang w:val="en-US"/>
              </w:rPr>
              <w:t>fuel and other transport goods and services in the petrol stations</w:t>
            </w:r>
            <w:r w:rsidR="00D8708E" w:rsidRPr="009A3351">
              <w:rPr>
                <w:rFonts w:ascii="Myriad Pro" w:hAnsi="Myriad Pro"/>
                <w:sz w:val="20"/>
                <w:szCs w:val="20"/>
                <w:lang w:val="en-US"/>
              </w:rPr>
              <w:t>” identification No</w:t>
            </w:r>
            <w:r w:rsidR="002350CA" w:rsidRPr="009A3351">
              <w:rPr>
                <w:rFonts w:ascii="Myriad Pro" w:hAnsi="Myriad Pro"/>
                <w:sz w:val="20"/>
                <w:szCs w:val="20"/>
                <w:lang w:val="en-US"/>
              </w:rPr>
              <w:t xml:space="preserve"> RBR 2020/17 (</w:t>
            </w:r>
            <w:r w:rsidR="00D8708E" w:rsidRPr="009A3351">
              <w:rPr>
                <w:rFonts w:ascii="Myriad Pro" w:hAnsi="Myriad Pro"/>
                <w:sz w:val="20"/>
                <w:szCs w:val="20"/>
                <w:lang w:val="en-US"/>
              </w:rPr>
              <w:t>hereinafter</w:t>
            </w:r>
            <w:r w:rsidR="002350CA" w:rsidRPr="009A3351">
              <w:rPr>
                <w:rFonts w:ascii="Myriad Pro" w:hAnsi="Myriad Pro"/>
                <w:sz w:val="20"/>
                <w:szCs w:val="20"/>
                <w:lang w:val="en-US"/>
              </w:rPr>
              <w:t xml:space="preserve"> –</w:t>
            </w:r>
            <w:r w:rsidR="00D8708E" w:rsidRPr="009A3351">
              <w:rPr>
                <w:rFonts w:ascii="Myriad Pro" w:hAnsi="Myriad Pro"/>
                <w:sz w:val="20"/>
                <w:szCs w:val="20"/>
                <w:lang w:val="en-US"/>
              </w:rPr>
              <w:t xml:space="preserve"> the</w:t>
            </w:r>
            <w:r w:rsidR="002350CA" w:rsidRPr="009A3351">
              <w:rPr>
                <w:rFonts w:ascii="Myriad Pro" w:hAnsi="Myriad Pro"/>
                <w:sz w:val="20"/>
                <w:szCs w:val="20"/>
                <w:lang w:val="en-US"/>
              </w:rPr>
              <w:t xml:space="preserve"> “</w:t>
            </w:r>
            <w:r w:rsidR="00D8708E" w:rsidRPr="009A3351">
              <w:rPr>
                <w:rFonts w:ascii="Myriad Pro" w:hAnsi="Myriad Pro"/>
                <w:b/>
                <w:bCs/>
                <w:sz w:val="20"/>
                <w:szCs w:val="20"/>
                <w:lang w:val="en-US"/>
              </w:rPr>
              <w:t>Procurement</w:t>
            </w:r>
            <w:r w:rsidR="002350CA" w:rsidRPr="009A3351">
              <w:rPr>
                <w:rFonts w:ascii="Myriad Pro" w:hAnsi="Myriad Pro"/>
                <w:sz w:val="20"/>
                <w:szCs w:val="20"/>
                <w:lang w:val="en-US"/>
              </w:rPr>
              <w:t xml:space="preserve">”) </w:t>
            </w:r>
            <w:r w:rsidR="00D8708E" w:rsidRPr="009A3351">
              <w:rPr>
                <w:rFonts w:ascii="Myriad Pro" w:hAnsi="Myriad Pro"/>
                <w:sz w:val="20"/>
                <w:szCs w:val="20"/>
                <w:lang w:val="en-US"/>
              </w:rPr>
              <w:t>conclude the following agreement</w:t>
            </w:r>
            <w:r w:rsidR="002350CA" w:rsidRPr="009A3351">
              <w:rPr>
                <w:rFonts w:ascii="Myriad Pro" w:hAnsi="Myriad Pro"/>
                <w:sz w:val="20"/>
                <w:szCs w:val="20"/>
                <w:lang w:val="en-US"/>
              </w:rPr>
              <w:t xml:space="preserve"> (</w:t>
            </w:r>
            <w:r w:rsidR="00D8708E" w:rsidRPr="009A3351">
              <w:rPr>
                <w:rFonts w:ascii="Myriad Pro" w:hAnsi="Myriad Pro"/>
                <w:sz w:val="20"/>
                <w:szCs w:val="20"/>
                <w:lang w:val="en-US"/>
              </w:rPr>
              <w:t>hereinafter</w:t>
            </w:r>
            <w:r w:rsidR="002350CA" w:rsidRPr="009A3351">
              <w:rPr>
                <w:rFonts w:ascii="Myriad Pro" w:hAnsi="Myriad Pro"/>
                <w:sz w:val="20"/>
                <w:szCs w:val="20"/>
                <w:lang w:val="en-US"/>
              </w:rPr>
              <w:t> –</w:t>
            </w:r>
            <w:r w:rsidR="00D8708E" w:rsidRPr="009A3351">
              <w:rPr>
                <w:rFonts w:ascii="Myriad Pro" w:hAnsi="Myriad Pro"/>
                <w:sz w:val="20"/>
                <w:szCs w:val="20"/>
                <w:lang w:val="en-US"/>
              </w:rPr>
              <w:t xml:space="preserve"> the</w:t>
            </w:r>
            <w:r w:rsidR="002350CA" w:rsidRPr="009A3351">
              <w:rPr>
                <w:rFonts w:ascii="Myriad Pro" w:hAnsi="Myriad Pro"/>
                <w:sz w:val="20"/>
                <w:szCs w:val="20"/>
                <w:lang w:val="en-US"/>
              </w:rPr>
              <w:t> “</w:t>
            </w:r>
            <w:r w:rsidR="00D8708E" w:rsidRPr="009A3351">
              <w:rPr>
                <w:rFonts w:ascii="Myriad Pro" w:hAnsi="Myriad Pro"/>
                <w:b/>
                <w:bCs/>
                <w:sz w:val="20"/>
                <w:szCs w:val="20"/>
                <w:lang w:val="en-US"/>
              </w:rPr>
              <w:t>Agreement</w:t>
            </w:r>
            <w:r w:rsidR="002350CA" w:rsidRPr="009A3351">
              <w:rPr>
                <w:rFonts w:ascii="Myriad Pro" w:hAnsi="Myriad Pro"/>
                <w:sz w:val="20"/>
                <w:szCs w:val="20"/>
                <w:lang w:val="en-US"/>
              </w:rPr>
              <w:t>”):</w:t>
            </w:r>
          </w:p>
        </w:tc>
      </w:tr>
      <w:tr w:rsidR="00267F29" w14:paraId="4736CD7B" w14:textId="77777777" w:rsidTr="006653E2">
        <w:trPr>
          <w:trHeight w:val="4020"/>
        </w:trPr>
        <w:tc>
          <w:tcPr>
            <w:tcW w:w="4672" w:type="dxa"/>
          </w:tcPr>
          <w:p w14:paraId="2067131B" w14:textId="77777777" w:rsidR="00D8708E" w:rsidRPr="00270299" w:rsidRDefault="00D8708E" w:rsidP="00D8708E">
            <w:pPr>
              <w:pStyle w:val="ListParagraph"/>
              <w:numPr>
                <w:ilvl w:val="0"/>
                <w:numId w:val="28"/>
              </w:numPr>
              <w:spacing w:before="120" w:after="100" w:afterAutospacing="1"/>
              <w:ind w:left="567" w:hanging="567"/>
              <w:jc w:val="center"/>
              <w:rPr>
                <w:rFonts w:asciiTheme="majorHAnsi" w:hAnsiTheme="majorHAnsi"/>
                <w:sz w:val="20"/>
              </w:rPr>
            </w:pPr>
            <w:r w:rsidRPr="006423F3">
              <w:rPr>
                <w:rFonts w:asciiTheme="majorHAnsi" w:hAnsiTheme="majorHAnsi"/>
                <w:b/>
                <w:sz w:val="20"/>
              </w:rPr>
              <w:t>LĪGUMA PRIEKŠMETS UN LĪGUMA SUMMA</w:t>
            </w:r>
          </w:p>
          <w:p w14:paraId="361CE6ED" w14:textId="3C75FB74" w:rsidR="007E1CFB" w:rsidRDefault="00D8708E" w:rsidP="007E1CFB">
            <w:pPr>
              <w:pStyle w:val="ListParagraph"/>
              <w:numPr>
                <w:ilvl w:val="1"/>
                <w:numId w:val="34"/>
              </w:numPr>
              <w:spacing w:after="120"/>
              <w:jc w:val="both"/>
              <w:outlineLvl w:val="2"/>
              <w:rPr>
                <w:rFonts w:asciiTheme="majorHAnsi" w:eastAsia="Calibri" w:hAnsiTheme="majorHAnsi"/>
                <w:sz w:val="20"/>
              </w:rPr>
            </w:pPr>
            <w:r w:rsidRPr="00D8708E">
              <w:rPr>
                <w:rFonts w:asciiTheme="majorHAnsi" w:eastAsia="Calibri" w:hAnsiTheme="majorHAnsi"/>
                <w:sz w:val="20"/>
              </w:rPr>
              <w:t xml:space="preserve">Pārdevējs pārdod, bet Pasūtītājs pērk dīzeļdegvielu (turpmāk – </w:t>
            </w:r>
            <w:r w:rsidRPr="00D8708E">
              <w:rPr>
                <w:rFonts w:asciiTheme="majorHAnsi" w:eastAsia="Calibri" w:hAnsiTheme="majorHAnsi"/>
                <w:b/>
                <w:bCs/>
                <w:sz w:val="20"/>
              </w:rPr>
              <w:t>“Degviela”</w:t>
            </w:r>
            <w:r w:rsidRPr="00D8708E">
              <w:rPr>
                <w:rFonts w:asciiTheme="majorHAnsi" w:eastAsia="Calibri" w:hAnsiTheme="majorHAnsi"/>
                <w:sz w:val="20"/>
              </w:rPr>
              <w:t>) un citas preces vai pakalpojumus atbilstoši Līguma 1.pielikumam</w:t>
            </w:r>
            <w:r w:rsidR="009B0EDE">
              <w:rPr>
                <w:rFonts w:asciiTheme="majorHAnsi" w:eastAsia="Calibri" w:hAnsiTheme="majorHAnsi"/>
                <w:sz w:val="20"/>
                <w:lang w:val="lv-LV"/>
              </w:rPr>
              <w:t xml:space="preserve"> </w:t>
            </w:r>
            <w:r w:rsidR="009B0EDE">
              <w:rPr>
                <w:rFonts w:asciiTheme="majorHAnsi" w:eastAsia="Calibri" w:hAnsiTheme="majorHAnsi"/>
                <w:i/>
                <w:iCs/>
                <w:sz w:val="20"/>
                <w:lang w:val="lv-LV"/>
              </w:rPr>
              <w:t>“Tehniskais piedāvājums”</w:t>
            </w:r>
            <w:r w:rsidRPr="00D8708E">
              <w:rPr>
                <w:rFonts w:asciiTheme="majorHAnsi" w:eastAsia="Calibri" w:hAnsiTheme="majorHAnsi"/>
                <w:sz w:val="20"/>
              </w:rPr>
              <w:t xml:space="preserve"> (turpmāk Degviela un citas preces vai pakalpojumi kopā – “</w:t>
            </w:r>
            <w:r w:rsidRPr="00D8708E">
              <w:rPr>
                <w:rFonts w:asciiTheme="majorHAnsi" w:eastAsia="Calibri" w:hAnsiTheme="majorHAnsi"/>
                <w:b/>
                <w:bCs/>
                <w:sz w:val="20"/>
              </w:rPr>
              <w:t>Prece</w:t>
            </w:r>
            <w:r w:rsidR="007E1CFB">
              <w:rPr>
                <w:rFonts w:asciiTheme="majorHAnsi" w:eastAsia="Calibri" w:hAnsiTheme="majorHAnsi"/>
                <w:b/>
                <w:bCs/>
                <w:sz w:val="20"/>
                <w:lang w:val="lv-LV"/>
              </w:rPr>
              <w:t>s</w:t>
            </w:r>
            <w:r w:rsidRPr="00D8708E">
              <w:rPr>
                <w:rFonts w:asciiTheme="majorHAnsi" w:eastAsia="Calibri" w:hAnsiTheme="majorHAnsi"/>
                <w:sz w:val="20"/>
              </w:rPr>
              <w:t>”) Pārdevēja degvielas uzpildes stacijās (turpmāk – “</w:t>
            </w:r>
            <w:r w:rsidRPr="00D8708E">
              <w:rPr>
                <w:rFonts w:asciiTheme="majorHAnsi" w:eastAsia="Calibri" w:hAnsiTheme="majorHAnsi"/>
                <w:b/>
                <w:bCs/>
                <w:sz w:val="20"/>
              </w:rPr>
              <w:t>DUS</w:t>
            </w:r>
            <w:r w:rsidRPr="00D8708E">
              <w:rPr>
                <w:rFonts w:asciiTheme="majorHAnsi" w:eastAsia="Calibri" w:hAnsiTheme="majorHAnsi"/>
                <w:sz w:val="20"/>
              </w:rPr>
              <w:t>”) 24 (divdesmit četri) stundas diennaktī 7 (septiņi) dienas nedēļā Latvijas Republikas, Lietuvas Republikas un Igaunijas Republikas teritorijā, izmantojot Pārdevēja izdotas pēcapmaksas kartes (turpmāk – “</w:t>
            </w:r>
            <w:r w:rsidRPr="00D8708E">
              <w:rPr>
                <w:rFonts w:asciiTheme="majorHAnsi" w:eastAsia="Calibri" w:hAnsiTheme="majorHAnsi"/>
                <w:b/>
                <w:bCs/>
                <w:sz w:val="20"/>
              </w:rPr>
              <w:t>Kartes</w:t>
            </w:r>
            <w:r w:rsidRPr="00D8708E">
              <w:rPr>
                <w:rFonts w:asciiTheme="majorHAnsi" w:eastAsia="Calibri" w:hAnsiTheme="majorHAnsi"/>
                <w:sz w:val="20"/>
              </w:rPr>
              <w:t>”), saskaņā ar Līgumu un Līguma 1.pielikumu ,,</w:t>
            </w:r>
            <w:r w:rsidRPr="00D8708E">
              <w:rPr>
                <w:rFonts w:asciiTheme="majorHAnsi" w:eastAsia="Calibri" w:hAnsiTheme="majorHAnsi"/>
                <w:i/>
                <w:iCs/>
                <w:sz w:val="20"/>
              </w:rPr>
              <w:t>Tehniskais piedāvājums</w:t>
            </w:r>
            <w:r w:rsidRPr="00D8708E">
              <w:rPr>
                <w:rFonts w:asciiTheme="majorHAnsi" w:eastAsia="Calibri" w:hAnsiTheme="majorHAnsi"/>
                <w:sz w:val="20"/>
              </w:rPr>
              <w:t>”, kā arī ievērojot Latvijas Republikas, Lietuvas Republikas un Igaunijas Republikas spēkā esošajos normatīvajos aktos noteiktās prasības, kas attiecas uz dīzeļdegvielas kvalitāti un tirdzniecību.</w:t>
            </w:r>
          </w:p>
          <w:p w14:paraId="71670AC2" w14:textId="3A5BFDCE" w:rsidR="00267F29" w:rsidRPr="008A1594" w:rsidRDefault="00267F29" w:rsidP="00A7477F">
            <w:pPr>
              <w:spacing w:after="120"/>
              <w:jc w:val="both"/>
              <w:outlineLvl w:val="2"/>
              <w:rPr>
                <w:rFonts w:asciiTheme="majorHAnsi" w:hAnsiTheme="majorHAnsi"/>
                <w:sz w:val="20"/>
                <w:szCs w:val="20"/>
              </w:rPr>
            </w:pPr>
          </w:p>
        </w:tc>
        <w:tc>
          <w:tcPr>
            <w:tcW w:w="4672" w:type="dxa"/>
          </w:tcPr>
          <w:p w14:paraId="6EB75F56" w14:textId="5B5A343C" w:rsidR="00D8708E" w:rsidRPr="009A3351" w:rsidRDefault="000C2E8E" w:rsidP="00D91770">
            <w:pPr>
              <w:pStyle w:val="ListParagraph"/>
              <w:numPr>
                <w:ilvl w:val="0"/>
                <w:numId w:val="36"/>
              </w:numPr>
              <w:spacing w:before="120" w:after="100" w:afterAutospacing="1"/>
              <w:jc w:val="center"/>
              <w:rPr>
                <w:rFonts w:asciiTheme="majorHAnsi" w:eastAsia="Calibri" w:hAnsiTheme="majorHAnsi"/>
                <w:sz w:val="20"/>
                <w:lang w:val="en-US"/>
              </w:rPr>
            </w:pPr>
            <w:r w:rsidRPr="009A3351">
              <w:rPr>
                <w:rFonts w:asciiTheme="majorHAnsi" w:eastAsia="Calibri" w:hAnsiTheme="majorHAnsi"/>
                <w:b/>
                <w:sz w:val="20"/>
                <w:lang w:val="en-US"/>
              </w:rPr>
              <w:t>SUBJECT OF THE AGREEMENT AND AMOUNT</w:t>
            </w:r>
          </w:p>
          <w:p w14:paraId="19149F7A" w14:textId="06F9EFE6" w:rsidR="00267F29" w:rsidRPr="009A3351" w:rsidRDefault="000C2E8E" w:rsidP="00D8708E">
            <w:pPr>
              <w:pStyle w:val="ListParagraph"/>
              <w:numPr>
                <w:ilvl w:val="1"/>
                <w:numId w:val="36"/>
              </w:numPr>
              <w:spacing w:after="120"/>
              <w:jc w:val="both"/>
              <w:outlineLvl w:val="2"/>
              <w:rPr>
                <w:rFonts w:asciiTheme="majorHAnsi" w:eastAsia="Calibri" w:hAnsiTheme="majorHAnsi"/>
                <w:sz w:val="20"/>
                <w:lang w:val="en-US"/>
              </w:rPr>
            </w:pPr>
            <w:r w:rsidRPr="009A3351">
              <w:rPr>
                <w:rFonts w:asciiTheme="majorHAnsi" w:hAnsiTheme="majorHAnsi"/>
                <w:sz w:val="20"/>
                <w:lang w:val="en-US"/>
              </w:rPr>
              <w:t xml:space="preserve">The Seller sells, but the Customer buys diesel fuel (hereinafter – the </w:t>
            </w:r>
            <w:r w:rsidRPr="009A3351">
              <w:rPr>
                <w:rFonts w:asciiTheme="majorHAnsi" w:hAnsiTheme="majorHAnsi"/>
                <w:b/>
                <w:bCs/>
                <w:sz w:val="20"/>
                <w:lang w:val="en-US"/>
              </w:rPr>
              <w:t>“Fuel”</w:t>
            </w:r>
            <w:r w:rsidRPr="009A3351">
              <w:rPr>
                <w:rFonts w:asciiTheme="majorHAnsi" w:hAnsiTheme="majorHAnsi"/>
                <w:sz w:val="20"/>
                <w:lang w:val="en-US"/>
              </w:rPr>
              <w:t xml:space="preserve">) and other goods or services under Annex 1 </w:t>
            </w:r>
            <w:r w:rsidR="00733EC5">
              <w:rPr>
                <w:rFonts w:asciiTheme="majorHAnsi" w:hAnsiTheme="majorHAnsi"/>
                <w:i/>
                <w:iCs/>
                <w:sz w:val="20"/>
                <w:lang w:val="en-US"/>
              </w:rPr>
              <w:t xml:space="preserve">“Technical specification” </w:t>
            </w:r>
            <w:r w:rsidRPr="009A3351">
              <w:rPr>
                <w:rFonts w:asciiTheme="majorHAnsi" w:hAnsiTheme="majorHAnsi"/>
                <w:sz w:val="20"/>
                <w:lang w:val="en-US"/>
              </w:rPr>
              <w:t>(hereinafter the Fuel and other goods or services collectively refe</w:t>
            </w:r>
            <w:r w:rsidR="007E1CFB" w:rsidRPr="009A3351">
              <w:rPr>
                <w:rFonts w:asciiTheme="majorHAnsi" w:hAnsiTheme="majorHAnsi"/>
                <w:sz w:val="20"/>
                <w:lang w:val="en-US"/>
              </w:rPr>
              <w:t>r</w:t>
            </w:r>
            <w:r w:rsidRPr="009A3351">
              <w:rPr>
                <w:rFonts w:asciiTheme="majorHAnsi" w:hAnsiTheme="majorHAnsi"/>
                <w:sz w:val="20"/>
                <w:lang w:val="en-US"/>
              </w:rPr>
              <w:t xml:space="preserve">red to as – the </w:t>
            </w:r>
            <w:r w:rsidRPr="009A3351">
              <w:rPr>
                <w:rFonts w:asciiTheme="majorHAnsi" w:hAnsiTheme="majorHAnsi"/>
                <w:b/>
                <w:bCs/>
                <w:sz w:val="20"/>
                <w:lang w:val="en-US"/>
              </w:rPr>
              <w:t>“Product</w:t>
            </w:r>
            <w:r w:rsidR="005777DF">
              <w:rPr>
                <w:rFonts w:asciiTheme="majorHAnsi" w:hAnsiTheme="majorHAnsi"/>
                <w:b/>
                <w:bCs/>
                <w:sz w:val="20"/>
                <w:lang w:val="en-US"/>
              </w:rPr>
              <w:t>s</w:t>
            </w:r>
            <w:r w:rsidRPr="009A3351">
              <w:rPr>
                <w:rFonts w:asciiTheme="majorHAnsi" w:hAnsiTheme="majorHAnsi"/>
                <w:b/>
                <w:bCs/>
                <w:sz w:val="20"/>
                <w:lang w:val="en-US"/>
              </w:rPr>
              <w:t>”</w:t>
            </w:r>
            <w:r w:rsidRPr="009A3351">
              <w:rPr>
                <w:rFonts w:asciiTheme="majorHAnsi" w:hAnsiTheme="majorHAnsi"/>
                <w:sz w:val="20"/>
                <w:lang w:val="en-US"/>
              </w:rPr>
              <w:t xml:space="preserve">) at the Seller`s </w:t>
            </w:r>
            <w:r w:rsidR="000157CB">
              <w:rPr>
                <w:rFonts w:asciiTheme="majorHAnsi" w:hAnsiTheme="majorHAnsi"/>
                <w:sz w:val="20"/>
                <w:lang w:val="en-US"/>
              </w:rPr>
              <w:t>petrol</w:t>
            </w:r>
            <w:r w:rsidRPr="009A3351">
              <w:rPr>
                <w:rFonts w:asciiTheme="majorHAnsi" w:hAnsiTheme="majorHAnsi"/>
                <w:sz w:val="20"/>
                <w:lang w:val="en-US"/>
              </w:rPr>
              <w:t xml:space="preserve"> stations (hereinafter – the </w:t>
            </w:r>
            <w:r w:rsidRPr="009A3351">
              <w:rPr>
                <w:rFonts w:asciiTheme="majorHAnsi" w:hAnsiTheme="majorHAnsi"/>
                <w:b/>
                <w:bCs/>
                <w:sz w:val="20"/>
                <w:lang w:val="en-US"/>
              </w:rPr>
              <w:t>“</w:t>
            </w:r>
            <w:r w:rsidR="000157CB">
              <w:rPr>
                <w:rFonts w:asciiTheme="majorHAnsi" w:hAnsiTheme="majorHAnsi"/>
                <w:b/>
                <w:bCs/>
                <w:sz w:val="20"/>
                <w:lang w:val="en-US"/>
              </w:rPr>
              <w:t>Petrol</w:t>
            </w:r>
            <w:r w:rsidRPr="009A3351">
              <w:rPr>
                <w:rFonts w:asciiTheme="majorHAnsi" w:hAnsiTheme="majorHAnsi"/>
                <w:b/>
                <w:bCs/>
                <w:sz w:val="20"/>
                <w:lang w:val="en-US"/>
              </w:rPr>
              <w:t xml:space="preserve"> Station”</w:t>
            </w:r>
            <w:r w:rsidRPr="009A3351">
              <w:rPr>
                <w:rFonts w:asciiTheme="majorHAnsi" w:hAnsiTheme="majorHAnsi"/>
                <w:sz w:val="20"/>
                <w:lang w:val="en-US"/>
              </w:rPr>
              <w:t>) 24 (tw</w:t>
            </w:r>
            <w:r w:rsidR="007E1CFB" w:rsidRPr="009A3351">
              <w:rPr>
                <w:rFonts w:asciiTheme="majorHAnsi" w:hAnsiTheme="majorHAnsi"/>
                <w:sz w:val="20"/>
                <w:lang w:val="en-US"/>
              </w:rPr>
              <w:t>e</w:t>
            </w:r>
            <w:r w:rsidRPr="009A3351">
              <w:rPr>
                <w:rFonts w:asciiTheme="majorHAnsi" w:hAnsiTheme="majorHAnsi"/>
                <w:sz w:val="20"/>
                <w:lang w:val="en-US"/>
              </w:rPr>
              <w:t xml:space="preserve">nty four) hours a day 7 (seven) days a week in the territory of the Republic of Latvia, the Republic of Lithuania and the Republic of Estonia using </w:t>
            </w:r>
            <w:r w:rsidR="007E1CFB" w:rsidRPr="009A3351">
              <w:rPr>
                <w:rFonts w:asciiTheme="majorHAnsi" w:hAnsiTheme="majorHAnsi"/>
                <w:sz w:val="20"/>
                <w:lang w:val="en-US"/>
              </w:rPr>
              <w:t xml:space="preserve">post-payment cards issued by the Seller (hereinafter – the </w:t>
            </w:r>
            <w:r w:rsidR="007E1CFB" w:rsidRPr="009A3351">
              <w:rPr>
                <w:rFonts w:asciiTheme="majorHAnsi" w:hAnsiTheme="majorHAnsi"/>
                <w:b/>
                <w:bCs/>
                <w:sz w:val="20"/>
                <w:lang w:val="en-US"/>
              </w:rPr>
              <w:t xml:space="preserve"> “Cards”</w:t>
            </w:r>
            <w:r w:rsidR="007E1CFB" w:rsidRPr="009A3351">
              <w:rPr>
                <w:rFonts w:asciiTheme="majorHAnsi" w:hAnsiTheme="majorHAnsi"/>
                <w:sz w:val="20"/>
                <w:lang w:val="en-US"/>
              </w:rPr>
              <w:t xml:space="preserve">), in accordance with the Agreement and Annex 1 </w:t>
            </w:r>
            <w:r w:rsidR="007E1CFB" w:rsidRPr="009A3351">
              <w:rPr>
                <w:rFonts w:asciiTheme="majorHAnsi" w:hAnsiTheme="majorHAnsi"/>
                <w:i/>
                <w:iCs/>
                <w:sz w:val="20"/>
                <w:lang w:val="en-US"/>
              </w:rPr>
              <w:t>“Technical specification”</w:t>
            </w:r>
            <w:r w:rsidR="007E1CFB" w:rsidRPr="009A3351">
              <w:rPr>
                <w:rFonts w:asciiTheme="majorHAnsi" w:hAnsiTheme="majorHAnsi"/>
                <w:sz w:val="20"/>
                <w:lang w:val="en-US"/>
              </w:rPr>
              <w:t xml:space="preserve">, also in compliance with the requirements specified in the </w:t>
            </w:r>
            <w:r w:rsidR="005777DF">
              <w:rPr>
                <w:rFonts w:asciiTheme="majorHAnsi" w:hAnsiTheme="majorHAnsi"/>
                <w:sz w:val="20"/>
                <w:lang w:val="en-US"/>
              </w:rPr>
              <w:t>applicable</w:t>
            </w:r>
            <w:r w:rsidR="007E1CFB" w:rsidRPr="009A3351">
              <w:rPr>
                <w:rFonts w:asciiTheme="majorHAnsi" w:hAnsiTheme="majorHAnsi"/>
                <w:sz w:val="20"/>
                <w:lang w:val="en-US"/>
              </w:rPr>
              <w:t xml:space="preserve"> laws of the Republic of Latvia, the Republic of Lithuania and the Republic of Estonia </w:t>
            </w:r>
            <w:r w:rsidR="00FE7A12">
              <w:rPr>
                <w:rFonts w:asciiTheme="majorHAnsi" w:hAnsiTheme="majorHAnsi"/>
                <w:sz w:val="20"/>
                <w:lang w:val="en-US"/>
              </w:rPr>
              <w:t>concerning</w:t>
            </w:r>
            <w:r w:rsidR="007E1CFB" w:rsidRPr="009A3351">
              <w:rPr>
                <w:rFonts w:asciiTheme="majorHAnsi" w:hAnsiTheme="majorHAnsi"/>
                <w:sz w:val="20"/>
                <w:lang w:val="en-US"/>
              </w:rPr>
              <w:t xml:space="preserve"> the quality and trade of diesel fuel. </w:t>
            </w:r>
          </w:p>
        </w:tc>
      </w:tr>
      <w:tr w:rsidR="00A7477F" w14:paraId="6A5E4C85" w14:textId="77777777" w:rsidTr="006653E2">
        <w:trPr>
          <w:trHeight w:val="1650"/>
        </w:trPr>
        <w:tc>
          <w:tcPr>
            <w:tcW w:w="4672" w:type="dxa"/>
          </w:tcPr>
          <w:p w14:paraId="194A98DA" w14:textId="77777777" w:rsidR="00A7477F" w:rsidRDefault="00A7477F" w:rsidP="00A7477F">
            <w:pPr>
              <w:pStyle w:val="ListParagraph"/>
              <w:numPr>
                <w:ilvl w:val="1"/>
                <w:numId w:val="34"/>
              </w:numPr>
              <w:spacing w:after="120"/>
              <w:jc w:val="both"/>
              <w:outlineLvl w:val="2"/>
              <w:rPr>
                <w:rFonts w:asciiTheme="majorHAnsi" w:eastAsia="Calibri" w:hAnsiTheme="majorHAnsi"/>
                <w:sz w:val="20"/>
              </w:rPr>
            </w:pPr>
            <w:r w:rsidRPr="00D8708E">
              <w:rPr>
                <w:rFonts w:asciiTheme="majorHAnsi" w:eastAsia="Calibri" w:hAnsiTheme="majorHAnsi"/>
                <w:sz w:val="20"/>
              </w:rPr>
              <w:t>Pārdevējs nodrošina iespēju iegādāties Prec</w:t>
            </w:r>
            <w:r>
              <w:rPr>
                <w:rFonts w:asciiTheme="majorHAnsi" w:eastAsia="Calibri" w:hAnsiTheme="majorHAnsi"/>
                <w:sz w:val="20"/>
                <w:lang w:val="lv-LV"/>
              </w:rPr>
              <w:t>es</w:t>
            </w:r>
            <w:r w:rsidRPr="00D8708E">
              <w:rPr>
                <w:rFonts w:asciiTheme="majorHAnsi" w:eastAsia="Calibri" w:hAnsiTheme="majorHAnsi"/>
                <w:sz w:val="20"/>
              </w:rPr>
              <w:t xml:space="preserve"> DUS Rīgas, Tallinas un Viļņas pilsētu administratīvajās teritorijās, kā arī citās DUS Latvijas Republikā, Lietuvas Republikā un Igaunijas Republikā, atbilstoši Līguma 1.pielikumam ,,</w:t>
            </w:r>
            <w:r w:rsidRPr="00D8708E">
              <w:rPr>
                <w:rFonts w:asciiTheme="majorHAnsi" w:eastAsia="Calibri" w:hAnsiTheme="majorHAnsi"/>
                <w:i/>
                <w:iCs/>
                <w:sz w:val="20"/>
              </w:rPr>
              <w:t>Tehniskais piedāvājums</w:t>
            </w:r>
            <w:r w:rsidRPr="00D8708E">
              <w:rPr>
                <w:rFonts w:asciiTheme="majorHAnsi" w:eastAsia="Calibri" w:hAnsiTheme="majorHAnsi"/>
                <w:sz w:val="20"/>
              </w:rPr>
              <w:t>” norādītajam, izmantojot Kartes.</w:t>
            </w:r>
          </w:p>
          <w:p w14:paraId="6B7A75C7" w14:textId="061C97EE" w:rsidR="00A7477F" w:rsidRPr="006423F3" w:rsidRDefault="00A7477F" w:rsidP="00A7477F">
            <w:pPr>
              <w:spacing w:after="120"/>
              <w:jc w:val="both"/>
              <w:outlineLvl w:val="2"/>
              <w:rPr>
                <w:rFonts w:asciiTheme="majorHAnsi" w:hAnsiTheme="majorHAnsi"/>
                <w:b/>
                <w:sz w:val="20"/>
              </w:rPr>
            </w:pPr>
          </w:p>
        </w:tc>
        <w:tc>
          <w:tcPr>
            <w:tcW w:w="4672" w:type="dxa"/>
          </w:tcPr>
          <w:p w14:paraId="54054CC0" w14:textId="5222A848" w:rsidR="00A7477F" w:rsidRPr="009A3351" w:rsidRDefault="00A7477F" w:rsidP="00A7477F">
            <w:pPr>
              <w:pStyle w:val="ListParagraph"/>
              <w:numPr>
                <w:ilvl w:val="1"/>
                <w:numId w:val="36"/>
              </w:numPr>
              <w:spacing w:after="120"/>
              <w:jc w:val="both"/>
              <w:outlineLvl w:val="2"/>
              <w:rPr>
                <w:rFonts w:asciiTheme="majorHAnsi" w:eastAsia="Calibri" w:hAnsiTheme="majorHAnsi"/>
                <w:b/>
                <w:sz w:val="20"/>
                <w:lang w:val="en-US"/>
              </w:rPr>
            </w:pPr>
            <w:r w:rsidRPr="009A3351">
              <w:rPr>
                <w:rFonts w:asciiTheme="majorHAnsi" w:hAnsiTheme="majorHAnsi"/>
                <w:sz w:val="20"/>
                <w:lang w:val="en-US"/>
              </w:rPr>
              <w:t xml:space="preserve">The Seller provides the possibility to purchase the Products at </w:t>
            </w:r>
            <w:r w:rsidR="000157CB">
              <w:rPr>
                <w:rFonts w:asciiTheme="majorHAnsi" w:hAnsiTheme="majorHAnsi"/>
                <w:sz w:val="20"/>
                <w:lang w:val="en-US"/>
              </w:rPr>
              <w:t>Petrol</w:t>
            </w:r>
            <w:r w:rsidRPr="009A3351">
              <w:rPr>
                <w:rFonts w:asciiTheme="majorHAnsi" w:hAnsiTheme="majorHAnsi"/>
                <w:sz w:val="20"/>
                <w:lang w:val="en-US"/>
              </w:rPr>
              <w:t xml:space="preserve"> Stations within the administrative territories of Riga, Tallinn</w:t>
            </w:r>
            <w:r w:rsidR="00B76315">
              <w:rPr>
                <w:rFonts w:asciiTheme="majorHAnsi" w:hAnsiTheme="majorHAnsi"/>
                <w:sz w:val="20"/>
                <w:lang w:val="en-US"/>
              </w:rPr>
              <w:t>,</w:t>
            </w:r>
            <w:r w:rsidRPr="009A3351">
              <w:rPr>
                <w:rFonts w:asciiTheme="majorHAnsi" w:hAnsiTheme="majorHAnsi"/>
                <w:sz w:val="20"/>
                <w:lang w:val="en-US"/>
              </w:rPr>
              <w:t xml:space="preserve"> and Vilnius, as well as other </w:t>
            </w:r>
            <w:r w:rsidR="000157CB">
              <w:rPr>
                <w:rFonts w:asciiTheme="majorHAnsi" w:hAnsiTheme="majorHAnsi"/>
                <w:sz w:val="20"/>
                <w:lang w:val="en-US"/>
              </w:rPr>
              <w:t>Petrol</w:t>
            </w:r>
            <w:r w:rsidRPr="009A3351">
              <w:rPr>
                <w:rFonts w:asciiTheme="majorHAnsi" w:hAnsiTheme="majorHAnsi"/>
                <w:sz w:val="20"/>
                <w:lang w:val="en-US"/>
              </w:rPr>
              <w:t xml:space="preserve"> Stations in the Republic of Latvia, the Republic of Lithuania</w:t>
            </w:r>
            <w:r w:rsidR="00B76315">
              <w:rPr>
                <w:rFonts w:asciiTheme="majorHAnsi" w:hAnsiTheme="majorHAnsi"/>
                <w:sz w:val="20"/>
                <w:lang w:val="en-US"/>
              </w:rPr>
              <w:t>,</w:t>
            </w:r>
            <w:r w:rsidRPr="009A3351">
              <w:rPr>
                <w:rFonts w:asciiTheme="majorHAnsi" w:hAnsiTheme="majorHAnsi"/>
                <w:sz w:val="20"/>
                <w:lang w:val="en-US"/>
              </w:rPr>
              <w:t xml:space="preserve"> and the Republic of Estonia as specified in Annex 1 </w:t>
            </w:r>
            <w:r w:rsidRPr="009A3351">
              <w:rPr>
                <w:rFonts w:asciiTheme="majorHAnsi" w:hAnsiTheme="majorHAnsi"/>
                <w:i/>
                <w:iCs/>
                <w:sz w:val="20"/>
                <w:lang w:val="en-US"/>
              </w:rPr>
              <w:t>“Technical specification”, by using the Cards</w:t>
            </w:r>
            <w:r w:rsidRPr="009A3351">
              <w:rPr>
                <w:rFonts w:asciiTheme="majorHAnsi" w:hAnsiTheme="majorHAnsi"/>
                <w:sz w:val="20"/>
                <w:lang w:val="en-US"/>
              </w:rPr>
              <w:t xml:space="preserve">.  </w:t>
            </w:r>
          </w:p>
        </w:tc>
      </w:tr>
      <w:tr w:rsidR="00A7477F" w14:paraId="3F8A2A66" w14:textId="77777777" w:rsidTr="006653E2">
        <w:trPr>
          <w:trHeight w:val="3180"/>
        </w:trPr>
        <w:tc>
          <w:tcPr>
            <w:tcW w:w="4672" w:type="dxa"/>
          </w:tcPr>
          <w:p w14:paraId="7DD16692" w14:textId="2658DD7F" w:rsidR="00A7477F" w:rsidRPr="008A1594" w:rsidRDefault="00A7477F" w:rsidP="00A7477F">
            <w:pPr>
              <w:pStyle w:val="ListParagraph"/>
              <w:numPr>
                <w:ilvl w:val="1"/>
                <w:numId w:val="34"/>
              </w:numPr>
              <w:spacing w:after="120"/>
              <w:contextualSpacing w:val="0"/>
              <w:jc w:val="both"/>
              <w:outlineLvl w:val="2"/>
              <w:rPr>
                <w:rFonts w:asciiTheme="majorHAnsi" w:hAnsiTheme="majorHAnsi"/>
                <w:sz w:val="20"/>
              </w:rPr>
            </w:pPr>
            <w:r w:rsidRPr="002B358B">
              <w:rPr>
                <w:rFonts w:asciiTheme="majorHAnsi" w:hAnsiTheme="majorHAnsi"/>
                <w:sz w:val="20"/>
              </w:rPr>
              <w:lastRenderedPageBreak/>
              <w:t xml:space="preserve">Pārdevēja pastāvīgās atlaides </w:t>
            </w:r>
            <w:r w:rsidRPr="003E281D">
              <w:rPr>
                <w:rFonts w:asciiTheme="majorHAnsi" w:hAnsiTheme="majorHAnsi"/>
                <w:sz w:val="20"/>
              </w:rPr>
              <w:t>Prec</w:t>
            </w:r>
            <w:r>
              <w:rPr>
                <w:rFonts w:asciiTheme="majorHAnsi" w:hAnsiTheme="majorHAnsi"/>
                <w:sz w:val="20"/>
                <w:lang w:val="lv-LV"/>
              </w:rPr>
              <w:t>ēm</w:t>
            </w:r>
            <w:r w:rsidRPr="002B358B">
              <w:rPr>
                <w:rFonts w:asciiTheme="majorHAnsi" w:hAnsiTheme="majorHAnsi"/>
                <w:sz w:val="20"/>
              </w:rPr>
              <w:t xml:space="preserve"> un izpildes noteikumi noteikti </w:t>
            </w:r>
            <w:r>
              <w:rPr>
                <w:rFonts w:asciiTheme="majorHAnsi" w:hAnsiTheme="majorHAnsi"/>
                <w:sz w:val="20"/>
              </w:rPr>
              <w:t>Līguma 2.</w:t>
            </w:r>
            <w:r w:rsidRPr="008810B2">
              <w:rPr>
                <w:rFonts w:asciiTheme="majorHAnsi" w:hAnsiTheme="majorHAnsi"/>
                <w:sz w:val="20"/>
              </w:rPr>
              <w:t>pielikumā ,,</w:t>
            </w:r>
            <w:r w:rsidRPr="008810B2">
              <w:rPr>
                <w:rFonts w:asciiTheme="majorHAnsi" w:hAnsiTheme="majorHAnsi"/>
                <w:i/>
                <w:iCs/>
                <w:sz w:val="20"/>
              </w:rPr>
              <w:t>Finanšu piedāvājums</w:t>
            </w:r>
            <w:r w:rsidRPr="008810B2">
              <w:rPr>
                <w:rFonts w:asciiTheme="majorHAnsi" w:hAnsiTheme="majorHAnsi"/>
                <w:sz w:val="20"/>
              </w:rPr>
              <w:t xml:space="preserve">”. Pārdevējs piemēro </w:t>
            </w:r>
            <w:r w:rsidRPr="008810B2">
              <w:rPr>
                <w:rFonts w:asciiTheme="majorHAnsi" w:hAnsiTheme="majorHAnsi"/>
                <w:sz w:val="20"/>
                <w:lang w:val="lv-LV"/>
              </w:rPr>
              <w:t>Degvielai</w:t>
            </w:r>
            <w:r w:rsidRPr="008810B2">
              <w:rPr>
                <w:rFonts w:asciiTheme="majorHAnsi" w:hAnsiTheme="majorHAnsi"/>
                <w:sz w:val="20"/>
              </w:rPr>
              <w:t xml:space="preserve"> pa</w:t>
            </w:r>
            <w:r w:rsidR="00CB5B73">
              <w:rPr>
                <w:rFonts w:asciiTheme="majorHAnsi" w:hAnsiTheme="majorHAnsi"/>
                <w:sz w:val="20"/>
                <w:lang w:val="lv-LV"/>
              </w:rPr>
              <w:t>s</w:t>
            </w:r>
            <w:r w:rsidRPr="008810B2">
              <w:rPr>
                <w:rFonts w:asciiTheme="majorHAnsi" w:hAnsiTheme="majorHAnsi"/>
                <w:sz w:val="20"/>
              </w:rPr>
              <w:t xml:space="preserve">tāvīgu atlaidi </w:t>
            </w:r>
            <w:r w:rsidRPr="008810B2">
              <w:rPr>
                <w:rFonts w:ascii="Myriad Pro" w:eastAsia="Arial Unicode MS" w:hAnsi="Myriad Pro"/>
                <w:sz w:val="20"/>
                <w:shd w:val="clear" w:color="auto" w:fill="FBE4D5"/>
              </w:rPr>
              <w:t>[●]</w:t>
            </w:r>
            <w:r w:rsidRPr="008810B2">
              <w:rPr>
                <w:rFonts w:ascii="Myriad Pro" w:hAnsi="Myriad Pro"/>
                <w:sz w:val="20"/>
              </w:rPr>
              <w:t xml:space="preserve"> </w:t>
            </w:r>
            <w:r w:rsidRPr="008810B2">
              <w:rPr>
                <w:rFonts w:asciiTheme="majorHAnsi" w:hAnsiTheme="majorHAnsi"/>
                <w:sz w:val="20"/>
              </w:rPr>
              <w:t>% (</w:t>
            </w:r>
            <w:r w:rsidRPr="008810B2">
              <w:rPr>
                <w:rFonts w:ascii="Myriad Pro" w:eastAsia="Arial Unicode MS" w:hAnsi="Myriad Pro"/>
                <w:sz w:val="20"/>
                <w:shd w:val="clear" w:color="auto" w:fill="FBE4D5"/>
              </w:rPr>
              <w:t>[●]</w:t>
            </w:r>
            <w:r w:rsidRPr="008810B2">
              <w:rPr>
                <w:rFonts w:asciiTheme="majorHAnsi" w:hAnsiTheme="majorHAnsi"/>
                <w:sz w:val="20"/>
              </w:rPr>
              <w:t xml:space="preserve"> procenti) </w:t>
            </w:r>
            <w:r w:rsidRPr="008810B2">
              <w:rPr>
                <w:rFonts w:asciiTheme="majorHAnsi" w:hAnsiTheme="majorHAnsi"/>
                <w:sz w:val="20"/>
                <w:lang w:val="lv-LV"/>
              </w:rPr>
              <w:t>apmērā Degvielas</w:t>
            </w:r>
            <w:r w:rsidRPr="008810B2">
              <w:rPr>
                <w:rFonts w:asciiTheme="majorHAnsi" w:hAnsiTheme="majorHAnsi"/>
                <w:sz w:val="20"/>
              </w:rPr>
              <w:t xml:space="preserve"> cena</w:t>
            </w:r>
            <w:r w:rsidRPr="008810B2">
              <w:rPr>
                <w:rFonts w:asciiTheme="majorHAnsi" w:hAnsiTheme="majorHAnsi"/>
                <w:sz w:val="20"/>
                <w:lang w:val="lv-LV"/>
              </w:rPr>
              <w:t>i par vienu litru</w:t>
            </w:r>
            <w:r w:rsidRPr="008810B2">
              <w:rPr>
                <w:rFonts w:asciiTheme="majorHAnsi" w:hAnsiTheme="majorHAnsi"/>
                <w:sz w:val="20"/>
              </w:rPr>
              <w:t xml:space="preserve"> mazumtirdzniecībā DUS. Šajā</w:t>
            </w:r>
            <w:r w:rsidRPr="008810B2">
              <w:t xml:space="preserve"> </w:t>
            </w:r>
            <w:r w:rsidRPr="008810B2">
              <w:rPr>
                <w:rFonts w:asciiTheme="majorHAnsi" w:hAnsiTheme="majorHAnsi"/>
                <w:sz w:val="20"/>
              </w:rPr>
              <w:t>punktā minētā atlaide ir nemainīga un ir spēkā visā Līguma</w:t>
            </w:r>
            <w:r w:rsidRPr="00270299">
              <w:rPr>
                <w:rFonts w:asciiTheme="majorHAnsi" w:hAnsiTheme="majorHAnsi"/>
                <w:sz w:val="20"/>
              </w:rPr>
              <w:t xml:space="preserve"> darbības laikā</w:t>
            </w:r>
            <w:r>
              <w:rPr>
                <w:rFonts w:asciiTheme="majorHAnsi" w:hAnsiTheme="majorHAnsi"/>
                <w:sz w:val="20"/>
                <w:lang w:val="lv-LV"/>
              </w:rPr>
              <w:t>.</w:t>
            </w:r>
          </w:p>
          <w:p w14:paraId="6558DDA2" w14:textId="77777777" w:rsidR="00A7477F" w:rsidRPr="002B358B" w:rsidRDefault="00A7477F" w:rsidP="00A7477F">
            <w:pPr>
              <w:pStyle w:val="ListParagraph"/>
              <w:spacing w:after="120"/>
              <w:ind w:left="0"/>
              <w:contextualSpacing w:val="0"/>
              <w:jc w:val="both"/>
              <w:outlineLvl w:val="2"/>
              <w:rPr>
                <w:rFonts w:asciiTheme="majorHAnsi" w:hAnsiTheme="majorHAnsi"/>
                <w:sz w:val="20"/>
              </w:rPr>
            </w:pPr>
          </w:p>
          <w:p w14:paraId="5C8EAC03" w14:textId="1D3B6D97" w:rsidR="00A7477F" w:rsidRPr="00D8708E" w:rsidRDefault="00A7477F" w:rsidP="00A7477F">
            <w:pPr>
              <w:numPr>
                <w:ilvl w:val="1"/>
                <w:numId w:val="34"/>
              </w:numPr>
              <w:spacing w:after="120"/>
              <w:jc w:val="both"/>
              <w:outlineLvl w:val="2"/>
              <w:rPr>
                <w:rFonts w:asciiTheme="majorHAnsi" w:hAnsiTheme="majorHAnsi"/>
                <w:sz w:val="20"/>
              </w:rPr>
            </w:pPr>
            <w:r w:rsidRPr="002B358B">
              <w:rPr>
                <w:rFonts w:asciiTheme="majorHAnsi" w:hAnsiTheme="majorHAnsi"/>
                <w:sz w:val="20"/>
                <w:szCs w:val="20"/>
              </w:rPr>
              <w:t xml:space="preserve">Kopējā Līguma summa Līguma darbības laikā ir līdz </w:t>
            </w:r>
            <w:r w:rsidRPr="006423F3">
              <w:rPr>
                <w:rFonts w:ascii="Myriad Pro" w:hAnsi="Myriad Pro"/>
                <w:sz w:val="20"/>
                <w:szCs w:val="20"/>
                <w:shd w:val="clear" w:color="auto" w:fill="FBE4D5"/>
              </w:rPr>
              <w:t>[●]</w:t>
            </w:r>
            <w:r w:rsidRPr="002B358B">
              <w:rPr>
                <w:rFonts w:asciiTheme="majorHAnsi" w:hAnsiTheme="majorHAnsi"/>
                <w:b/>
                <w:sz w:val="20"/>
                <w:szCs w:val="20"/>
              </w:rPr>
              <w:t xml:space="preserve"> EUR</w:t>
            </w:r>
            <w:r w:rsidRPr="002B358B">
              <w:rPr>
                <w:rFonts w:asciiTheme="majorHAnsi" w:hAnsiTheme="majorHAnsi"/>
                <w:sz w:val="20"/>
                <w:szCs w:val="20"/>
              </w:rPr>
              <w:t xml:space="preserve"> (</w:t>
            </w:r>
            <w:r w:rsidRPr="006423F3">
              <w:rPr>
                <w:rFonts w:ascii="Myriad Pro" w:hAnsi="Myriad Pro"/>
                <w:sz w:val="20"/>
                <w:szCs w:val="20"/>
                <w:shd w:val="clear" w:color="auto" w:fill="FBE4D5"/>
              </w:rPr>
              <w:t>[●]</w:t>
            </w:r>
            <w:r w:rsidRPr="002B358B">
              <w:rPr>
                <w:rFonts w:asciiTheme="majorHAnsi" w:hAnsiTheme="majorHAnsi"/>
                <w:sz w:val="20"/>
                <w:szCs w:val="20"/>
              </w:rPr>
              <w:t xml:space="preserve">) bez pievienotās vērtības nodokļa (turpmāk – </w:t>
            </w:r>
            <w:r>
              <w:rPr>
                <w:rFonts w:asciiTheme="majorHAnsi" w:hAnsiTheme="majorHAnsi"/>
                <w:sz w:val="20"/>
                <w:szCs w:val="20"/>
              </w:rPr>
              <w:t>“</w:t>
            </w:r>
            <w:r w:rsidRPr="00FB1713">
              <w:rPr>
                <w:rFonts w:asciiTheme="majorHAnsi" w:hAnsiTheme="majorHAnsi"/>
                <w:b/>
                <w:bCs/>
                <w:sz w:val="20"/>
                <w:szCs w:val="20"/>
              </w:rPr>
              <w:t>PVN</w:t>
            </w:r>
            <w:r>
              <w:rPr>
                <w:rFonts w:asciiTheme="majorHAnsi" w:hAnsiTheme="majorHAnsi"/>
                <w:sz w:val="20"/>
                <w:szCs w:val="20"/>
              </w:rPr>
              <w:t>”</w:t>
            </w:r>
            <w:r w:rsidRPr="002B358B">
              <w:rPr>
                <w:rFonts w:asciiTheme="majorHAnsi" w:hAnsiTheme="majorHAnsi"/>
                <w:sz w:val="20"/>
                <w:szCs w:val="20"/>
              </w:rPr>
              <w:t xml:space="preserve">). </w:t>
            </w:r>
          </w:p>
        </w:tc>
        <w:tc>
          <w:tcPr>
            <w:tcW w:w="4672" w:type="dxa"/>
          </w:tcPr>
          <w:p w14:paraId="4BF14D38" w14:textId="67C8380B" w:rsidR="00A7477F" w:rsidRDefault="00A7477F" w:rsidP="00A7477F">
            <w:pPr>
              <w:pStyle w:val="ListParagraph"/>
              <w:numPr>
                <w:ilvl w:val="1"/>
                <w:numId w:val="36"/>
              </w:numPr>
              <w:spacing w:after="120"/>
              <w:contextualSpacing w:val="0"/>
              <w:jc w:val="both"/>
              <w:outlineLvl w:val="2"/>
              <w:rPr>
                <w:rFonts w:asciiTheme="majorHAnsi" w:hAnsiTheme="majorHAnsi"/>
                <w:sz w:val="20"/>
                <w:lang w:val="en-US"/>
              </w:rPr>
            </w:pPr>
            <w:r w:rsidRPr="009A3351">
              <w:rPr>
                <w:rFonts w:asciiTheme="majorHAnsi" w:hAnsiTheme="majorHAnsi"/>
                <w:sz w:val="20"/>
                <w:lang w:val="en-US"/>
              </w:rPr>
              <w:t xml:space="preserve">The Seller's permanent discounts on the Product and the terms of performance are specified in Annex 2 </w:t>
            </w:r>
            <w:r w:rsidRPr="009A3351">
              <w:rPr>
                <w:rFonts w:asciiTheme="majorHAnsi" w:hAnsiTheme="majorHAnsi"/>
                <w:i/>
                <w:iCs/>
                <w:sz w:val="20"/>
                <w:lang w:val="en-US"/>
              </w:rPr>
              <w:t>“Financial offer”</w:t>
            </w:r>
            <w:r w:rsidRPr="009A3351">
              <w:rPr>
                <w:rFonts w:asciiTheme="majorHAnsi" w:hAnsiTheme="majorHAnsi"/>
                <w:sz w:val="20"/>
                <w:lang w:val="en-US"/>
              </w:rPr>
              <w:t xml:space="preserve">. The Seller applies a permanent discount of </w:t>
            </w:r>
            <w:r w:rsidRPr="009A3351">
              <w:rPr>
                <w:rFonts w:ascii="Myriad Pro" w:eastAsia="Arial Unicode MS" w:hAnsi="Myriad Pro"/>
                <w:sz w:val="20"/>
                <w:shd w:val="clear" w:color="auto" w:fill="FBE4D5"/>
                <w:lang w:val="en-US"/>
              </w:rPr>
              <w:t>[●]</w:t>
            </w:r>
            <w:r w:rsidRPr="009A3351">
              <w:rPr>
                <w:rFonts w:asciiTheme="majorHAnsi" w:hAnsiTheme="majorHAnsi"/>
                <w:sz w:val="20"/>
                <w:lang w:val="en-US"/>
              </w:rPr>
              <w:t>% (</w:t>
            </w:r>
            <w:r w:rsidRPr="009A3351">
              <w:rPr>
                <w:rFonts w:ascii="Myriad Pro" w:eastAsia="Arial Unicode MS" w:hAnsi="Myriad Pro"/>
                <w:sz w:val="20"/>
                <w:shd w:val="clear" w:color="auto" w:fill="FBE4D5"/>
                <w:lang w:val="en-US"/>
              </w:rPr>
              <w:t>[●]</w:t>
            </w:r>
            <w:r w:rsidRPr="009A3351">
              <w:rPr>
                <w:rFonts w:asciiTheme="majorHAnsi" w:hAnsiTheme="majorHAnsi"/>
                <w:sz w:val="20"/>
                <w:lang w:val="en-US"/>
              </w:rPr>
              <w:t xml:space="preserve"> percent) to the retail Fuel price per liter at the </w:t>
            </w:r>
            <w:r w:rsidR="000157CB">
              <w:rPr>
                <w:rFonts w:asciiTheme="majorHAnsi" w:hAnsiTheme="majorHAnsi"/>
                <w:sz w:val="20"/>
                <w:lang w:val="en-US"/>
              </w:rPr>
              <w:t>Petrol</w:t>
            </w:r>
            <w:r w:rsidRPr="009A3351">
              <w:rPr>
                <w:rFonts w:asciiTheme="majorHAnsi" w:hAnsiTheme="majorHAnsi"/>
                <w:sz w:val="20"/>
                <w:lang w:val="en-US"/>
              </w:rPr>
              <w:t xml:space="preserve"> Station. The discount referred to in this paragraph is fixed and valid for the entire term of the Agreement.</w:t>
            </w:r>
          </w:p>
          <w:p w14:paraId="45F3DEBB" w14:textId="77777777" w:rsidR="00FB760B" w:rsidRPr="009A3351" w:rsidRDefault="00FB760B" w:rsidP="00FB760B">
            <w:pPr>
              <w:pStyle w:val="ListParagraph"/>
              <w:spacing w:after="120"/>
              <w:ind w:left="0"/>
              <w:contextualSpacing w:val="0"/>
              <w:jc w:val="both"/>
              <w:outlineLvl w:val="2"/>
              <w:rPr>
                <w:rFonts w:asciiTheme="majorHAnsi" w:hAnsiTheme="majorHAnsi"/>
                <w:sz w:val="20"/>
                <w:lang w:val="en-US"/>
              </w:rPr>
            </w:pPr>
          </w:p>
          <w:p w14:paraId="6869D7D6" w14:textId="10C2FCD8" w:rsidR="00A7477F" w:rsidRPr="009A3351" w:rsidRDefault="00A7477F" w:rsidP="00A7477F">
            <w:pPr>
              <w:numPr>
                <w:ilvl w:val="1"/>
                <w:numId w:val="36"/>
              </w:numPr>
              <w:spacing w:after="120"/>
              <w:jc w:val="both"/>
              <w:outlineLvl w:val="2"/>
              <w:rPr>
                <w:rFonts w:asciiTheme="majorHAnsi" w:hAnsiTheme="majorHAnsi"/>
                <w:sz w:val="20"/>
                <w:lang w:val="en-US"/>
              </w:rPr>
            </w:pPr>
            <w:r w:rsidRPr="009A3351">
              <w:rPr>
                <w:rFonts w:asciiTheme="majorHAnsi" w:hAnsiTheme="majorHAnsi"/>
                <w:sz w:val="20"/>
                <w:szCs w:val="20"/>
                <w:lang w:val="en-US"/>
              </w:rPr>
              <w:t xml:space="preserve">The total amount of the Agreement during the term of the Agreement is up to </w:t>
            </w:r>
            <w:r w:rsidRPr="009A3351">
              <w:rPr>
                <w:rFonts w:ascii="Myriad Pro" w:hAnsi="Myriad Pro"/>
                <w:sz w:val="20"/>
                <w:szCs w:val="20"/>
                <w:shd w:val="clear" w:color="auto" w:fill="FBE4D5"/>
                <w:lang w:val="en-US"/>
              </w:rPr>
              <w:t>[●]</w:t>
            </w:r>
            <w:r w:rsidRPr="009A3351">
              <w:rPr>
                <w:rFonts w:asciiTheme="majorHAnsi" w:hAnsiTheme="majorHAnsi"/>
                <w:b/>
                <w:sz w:val="20"/>
                <w:szCs w:val="20"/>
                <w:lang w:val="en-US"/>
              </w:rPr>
              <w:t xml:space="preserve"> EUR</w:t>
            </w:r>
            <w:r w:rsidRPr="009A3351">
              <w:rPr>
                <w:rFonts w:asciiTheme="majorHAnsi" w:hAnsiTheme="majorHAnsi"/>
                <w:sz w:val="20"/>
                <w:szCs w:val="20"/>
                <w:lang w:val="en-US"/>
              </w:rPr>
              <w:t xml:space="preserve"> (</w:t>
            </w:r>
            <w:r w:rsidRPr="009A3351">
              <w:rPr>
                <w:rFonts w:ascii="Myriad Pro" w:hAnsi="Myriad Pro"/>
                <w:sz w:val="20"/>
                <w:szCs w:val="20"/>
                <w:shd w:val="clear" w:color="auto" w:fill="FBE4D5"/>
                <w:lang w:val="en-US"/>
              </w:rPr>
              <w:t>[●]</w:t>
            </w:r>
            <w:r w:rsidRPr="009A3351">
              <w:rPr>
                <w:rFonts w:asciiTheme="majorHAnsi" w:hAnsiTheme="majorHAnsi"/>
                <w:sz w:val="20"/>
                <w:szCs w:val="20"/>
                <w:lang w:val="en-US"/>
              </w:rPr>
              <w:t>) without the value</w:t>
            </w:r>
            <w:r w:rsidR="00305938">
              <w:rPr>
                <w:rFonts w:asciiTheme="majorHAnsi" w:hAnsiTheme="majorHAnsi"/>
                <w:sz w:val="20"/>
                <w:szCs w:val="20"/>
                <w:lang w:val="en-US"/>
              </w:rPr>
              <w:t xml:space="preserve"> </w:t>
            </w:r>
            <w:r w:rsidRPr="009A3351">
              <w:rPr>
                <w:rFonts w:asciiTheme="majorHAnsi" w:hAnsiTheme="majorHAnsi"/>
                <w:sz w:val="20"/>
                <w:szCs w:val="20"/>
                <w:lang w:val="en-US"/>
              </w:rPr>
              <w:t>added tax (hereinafter – “</w:t>
            </w:r>
            <w:r w:rsidRPr="009A3351">
              <w:rPr>
                <w:rFonts w:asciiTheme="majorHAnsi" w:hAnsiTheme="majorHAnsi"/>
                <w:b/>
                <w:bCs/>
                <w:sz w:val="20"/>
                <w:szCs w:val="20"/>
                <w:lang w:val="en-US"/>
              </w:rPr>
              <w:t>VAT</w:t>
            </w:r>
            <w:r w:rsidRPr="009A3351">
              <w:rPr>
                <w:rFonts w:asciiTheme="majorHAnsi" w:hAnsiTheme="majorHAnsi"/>
                <w:sz w:val="20"/>
                <w:szCs w:val="20"/>
                <w:lang w:val="en-US"/>
              </w:rPr>
              <w:t xml:space="preserve">”). </w:t>
            </w:r>
          </w:p>
        </w:tc>
      </w:tr>
      <w:tr w:rsidR="00D8708E" w14:paraId="5159F6AC" w14:textId="77777777" w:rsidTr="006653E2">
        <w:tc>
          <w:tcPr>
            <w:tcW w:w="4672" w:type="dxa"/>
          </w:tcPr>
          <w:p w14:paraId="18D6F81B" w14:textId="77777777" w:rsidR="008A1594" w:rsidRDefault="008A1594" w:rsidP="008A1594">
            <w:pPr>
              <w:pStyle w:val="ListParagraph"/>
              <w:numPr>
                <w:ilvl w:val="0"/>
                <w:numId w:val="28"/>
              </w:numPr>
              <w:spacing w:after="100" w:afterAutospacing="1"/>
              <w:jc w:val="center"/>
              <w:rPr>
                <w:rFonts w:asciiTheme="majorHAnsi" w:hAnsiTheme="majorHAnsi"/>
                <w:b/>
                <w:sz w:val="20"/>
              </w:rPr>
            </w:pPr>
            <w:r w:rsidRPr="00270299">
              <w:rPr>
                <w:rFonts w:asciiTheme="majorHAnsi" w:hAnsiTheme="majorHAnsi"/>
                <w:b/>
                <w:sz w:val="20"/>
              </w:rPr>
              <w:t>DEGVIELAS KVALITĀTE</w:t>
            </w:r>
          </w:p>
          <w:p w14:paraId="09F8D796" w14:textId="77777777" w:rsidR="008A1594" w:rsidRDefault="008A1594" w:rsidP="008A1594">
            <w:pPr>
              <w:pStyle w:val="ListParagraph"/>
              <w:numPr>
                <w:ilvl w:val="1"/>
                <w:numId w:val="28"/>
              </w:numPr>
              <w:spacing w:after="120"/>
              <w:contextualSpacing w:val="0"/>
              <w:jc w:val="both"/>
              <w:rPr>
                <w:rFonts w:asciiTheme="majorHAnsi" w:hAnsiTheme="majorHAnsi"/>
                <w:sz w:val="20"/>
                <w:lang w:val="lv-LV"/>
              </w:rPr>
            </w:pPr>
            <w:r w:rsidRPr="00270299">
              <w:rPr>
                <w:rFonts w:asciiTheme="majorHAnsi" w:hAnsiTheme="majorHAnsi"/>
                <w:bCs/>
                <w:sz w:val="20"/>
              </w:rPr>
              <w:t>Pārdevējs</w:t>
            </w:r>
            <w:r w:rsidRPr="002B358B">
              <w:rPr>
                <w:rFonts w:asciiTheme="majorHAnsi" w:hAnsiTheme="majorHAnsi"/>
                <w:sz w:val="20"/>
                <w:lang w:val="lv-LV"/>
              </w:rPr>
              <w:t xml:space="preserve"> apņemas </w:t>
            </w:r>
            <w:r w:rsidRPr="008810B2">
              <w:rPr>
                <w:rFonts w:asciiTheme="majorHAnsi" w:hAnsiTheme="majorHAnsi"/>
                <w:sz w:val="20"/>
                <w:lang w:val="lv-LV"/>
              </w:rPr>
              <w:t>pārdot Degvielu atbilstošā kvalitātē, saskaņā ar Līguma un Līguma 1.pielikuma ,,</w:t>
            </w:r>
            <w:r w:rsidRPr="008810B2">
              <w:rPr>
                <w:rFonts w:asciiTheme="majorHAnsi" w:hAnsiTheme="majorHAnsi"/>
                <w:i/>
                <w:iCs/>
                <w:sz w:val="20"/>
                <w:lang w:val="lv-LV"/>
              </w:rPr>
              <w:t>Tehniskais piedāvājums</w:t>
            </w:r>
            <w:r w:rsidRPr="008810B2">
              <w:rPr>
                <w:rFonts w:asciiTheme="majorHAnsi" w:hAnsiTheme="majorHAnsi"/>
                <w:sz w:val="20"/>
                <w:lang w:val="lv-LV"/>
              </w:rPr>
              <w:t>” noteikumiem. Degvielai, kas tiek pārdota Latvijas Republikā saskaņā ar Līguma noteikumiem, jāatbilst Latvijas Republikas normatīvajos aktos noteiktajām prasībām un Latvijas Republikas standartiem. Degvielai, kas tiek pārdota Lietuvas Republikā vai Igaunijas Republikā ir jāatbilst Eiropas Savienībā spēkā esošo normatīvo aktu vai standartu</w:t>
            </w:r>
            <w:r w:rsidRPr="00270299">
              <w:rPr>
                <w:rFonts w:asciiTheme="majorHAnsi" w:hAnsiTheme="majorHAnsi"/>
                <w:sz w:val="20"/>
                <w:lang w:val="lv-LV"/>
              </w:rPr>
              <w:t xml:space="preserve"> prasībām</w:t>
            </w:r>
            <w:r>
              <w:rPr>
                <w:rFonts w:asciiTheme="majorHAnsi" w:hAnsiTheme="majorHAnsi"/>
                <w:sz w:val="20"/>
                <w:lang w:val="lv-LV"/>
              </w:rPr>
              <w:t>.</w:t>
            </w:r>
          </w:p>
          <w:p w14:paraId="69B44901" w14:textId="4637AA2F" w:rsidR="002B516C" w:rsidRPr="00C6498A" w:rsidRDefault="008A1594" w:rsidP="002B516C">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Pārdevējs apliecina, ka </w:t>
            </w:r>
            <w:r>
              <w:rPr>
                <w:rFonts w:asciiTheme="majorHAnsi" w:hAnsiTheme="majorHAnsi"/>
                <w:sz w:val="20"/>
                <w:lang w:val="lv-LV"/>
              </w:rPr>
              <w:t>Degvielas</w:t>
            </w:r>
            <w:r w:rsidRPr="002B358B">
              <w:rPr>
                <w:rFonts w:asciiTheme="majorHAnsi" w:hAnsiTheme="majorHAnsi"/>
                <w:sz w:val="20"/>
                <w:lang w:val="lv-LV"/>
              </w:rPr>
              <w:t xml:space="preserve"> kvalitāte ir apstiprināta ar normatīvajos aktos noteiktajā kārtībā akreditātes atbilstības novērtēšanas institūcijas izsniegtu atbilstības sertifikātu un garantē pārdotās </w:t>
            </w:r>
            <w:r>
              <w:rPr>
                <w:rFonts w:asciiTheme="majorHAnsi" w:hAnsiTheme="majorHAnsi"/>
                <w:sz w:val="20"/>
                <w:lang w:val="lv-LV"/>
              </w:rPr>
              <w:t>Degvielas</w:t>
            </w:r>
            <w:r w:rsidRPr="002B358B">
              <w:rPr>
                <w:rFonts w:asciiTheme="majorHAnsi" w:hAnsiTheme="majorHAnsi"/>
                <w:sz w:val="20"/>
                <w:lang w:val="lv-LV"/>
              </w:rPr>
              <w:t xml:space="preserve"> atbilstību </w:t>
            </w:r>
            <w:r>
              <w:rPr>
                <w:rFonts w:asciiTheme="majorHAnsi" w:hAnsiTheme="majorHAnsi"/>
                <w:sz w:val="20"/>
                <w:lang w:val="lv-LV"/>
              </w:rPr>
              <w:t xml:space="preserve">pārdošanas </w:t>
            </w:r>
            <w:r w:rsidRPr="002B358B">
              <w:rPr>
                <w:rFonts w:asciiTheme="majorHAnsi" w:hAnsiTheme="majorHAnsi"/>
                <w:sz w:val="20"/>
                <w:lang w:val="lv-LV"/>
              </w:rPr>
              <w:t>valstī noteiktajām kvalitātes prasībām, arī gadījumos, kad šādas prasības tiek mainītas.</w:t>
            </w:r>
          </w:p>
          <w:p w14:paraId="26B721C1" w14:textId="77777777" w:rsidR="008A1594" w:rsidRPr="002B358B" w:rsidRDefault="008A1594" w:rsidP="008A1594">
            <w:pPr>
              <w:pStyle w:val="ListParagraph"/>
              <w:numPr>
                <w:ilvl w:val="1"/>
                <w:numId w:val="28"/>
              </w:numPr>
              <w:spacing w:before="120" w:after="100" w:afterAutospacing="1"/>
              <w:jc w:val="both"/>
              <w:rPr>
                <w:rFonts w:asciiTheme="majorHAnsi" w:hAnsiTheme="majorHAnsi"/>
                <w:sz w:val="20"/>
                <w:lang w:val="lv-LV"/>
              </w:rPr>
            </w:pPr>
            <w:r w:rsidRPr="002B358B">
              <w:rPr>
                <w:rFonts w:asciiTheme="majorHAnsi" w:hAnsiTheme="majorHAnsi"/>
                <w:sz w:val="20"/>
                <w:lang w:val="lv-LV"/>
              </w:rPr>
              <w:t xml:space="preserve">Pārdevējs atbild par pārdotās </w:t>
            </w:r>
            <w:r>
              <w:rPr>
                <w:rFonts w:asciiTheme="majorHAnsi" w:hAnsiTheme="majorHAnsi"/>
                <w:sz w:val="20"/>
                <w:lang w:val="lv-LV"/>
              </w:rPr>
              <w:t>Degvielas</w:t>
            </w:r>
            <w:r w:rsidRPr="002B358B">
              <w:rPr>
                <w:rFonts w:asciiTheme="majorHAnsi" w:hAnsiTheme="majorHAnsi"/>
                <w:sz w:val="20"/>
                <w:lang w:val="lv-LV"/>
              </w:rPr>
              <w:t xml:space="preserve"> kvalitāti un sedz </w:t>
            </w:r>
            <w:r>
              <w:rPr>
                <w:rFonts w:asciiTheme="majorHAnsi" w:hAnsiTheme="majorHAnsi"/>
                <w:sz w:val="20"/>
                <w:lang w:val="lv-LV"/>
              </w:rPr>
              <w:t>Pasūtītājam</w:t>
            </w:r>
            <w:r w:rsidRPr="002B358B">
              <w:rPr>
                <w:rFonts w:asciiTheme="majorHAnsi" w:hAnsiTheme="majorHAnsi"/>
                <w:sz w:val="20"/>
                <w:lang w:val="lv-LV"/>
              </w:rPr>
              <w:t xml:space="preserve"> visus pierādītos ar </w:t>
            </w:r>
            <w:r>
              <w:rPr>
                <w:rFonts w:asciiTheme="majorHAnsi" w:hAnsiTheme="majorHAnsi"/>
                <w:sz w:val="20"/>
                <w:lang w:val="lv-LV"/>
              </w:rPr>
              <w:t>Degvielas</w:t>
            </w:r>
            <w:r w:rsidRPr="002B358B">
              <w:rPr>
                <w:rFonts w:asciiTheme="majorHAnsi" w:hAnsiTheme="majorHAnsi"/>
                <w:sz w:val="20"/>
                <w:lang w:val="lv-LV"/>
              </w:rPr>
              <w:t xml:space="preserve"> neatbilstību kvalitātei saistītos zaudējumus.</w:t>
            </w:r>
          </w:p>
          <w:p w14:paraId="4D0714AB" w14:textId="77777777" w:rsidR="00D8708E" w:rsidRPr="006423F3" w:rsidRDefault="00D8708E" w:rsidP="00637D09">
            <w:pPr>
              <w:pStyle w:val="ListParagraph"/>
              <w:spacing w:before="120" w:after="100" w:afterAutospacing="1"/>
              <w:ind w:left="0"/>
              <w:rPr>
                <w:rFonts w:asciiTheme="majorHAnsi" w:hAnsiTheme="majorHAnsi"/>
                <w:b/>
                <w:sz w:val="20"/>
              </w:rPr>
            </w:pPr>
          </w:p>
        </w:tc>
        <w:tc>
          <w:tcPr>
            <w:tcW w:w="4672" w:type="dxa"/>
          </w:tcPr>
          <w:p w14:paraId="7FC929F2" w14:textId="3894635C" w:rsidR="008A1594" w:rsidRPr="009A3351" w:rsidRDefault="008A1594" w:rsidP="008A1594">
            <w:pPr>
              <w:pStyle w:val="ListParagraph"/>
              <w:numPr>
                <w:ilvl w:val="0"/>
                <w:numId w:val="38"/>
              </w:numPr>
              <w:spacing w:before="120" w:after="100" w:afterAutospacing="1"/>
              <w:jc w:val="center"/>
              <w:rPr>
                <w:rFonts w:asciiTheme="majorHAnsi" w:hAnsiTheme="majorHAnsi"/>
                <w:b/>
                <w:sz w:val="20"/>
                <w:lang w:val="en-US"/>
              </w:rPr>
            </w:pPr>
            <w:r w:rsidRPr="009A3351">
              <w:rPr>
                <w:rFonts w:asciiTheme="majorHAnsi" w:hAnsiTheme="majorHAnsi"/>
                <w:b/>
                <w:sz w:val="20"/>
                <w:lang w:val="en-US"/>
              </w:rPr>
              <w:t>QUALITY OF THE FUEL</w:t>
            </w:r>
          </w:p>
          <w:p w14:paraId="635B2C69" w14:textId="1D549CCE" w:rsidR="008A1594" w:rsidRPr="009A3351" w:rsidRDefault="008A1594" w:rsidP="008A1594">
            <w:pPr>
              <w:pStyle w:val="ListParagraph"/>
              <w:numPr>
                <w:ilvl w:val="1"/>
                <w:numId w:val="38"/>
              </w:numPr>
              <w:spacing w:after="120"/>
              <w:contextualSpacing w:val="0"/>
              <w:jc w:val="both"/>
              <w:rPr>
                <w:rFonts w:asciiTheme="majorHAnsi" w:hAnsiTheme="majorHAnsi"/>
                <w:sz w:val="20"/>
                <w:lang w:val="en-US"/>
              </w:rPr>
            </w:pPr>
            <w:r w:rsidRPr="009A3351">
              <w:rPr>
                <w:rFonts w:asciiTheme="majorHAnsi" w:hAnsiTheme="majorHAnsi"/>
                <w:bCs/>
                <w:sz w:val="20"/>
                <w:lang w:val="en-US"/>
              </w:rPr>
              <w:t xml:space="preserve">The Seller undertakes to sell the Fuel in the appropriate quality under the provisions of the Agreement and Annex 1 </w:t>
            </w:r>
            <w:r w:rsidRPr="009A3351">
              <w:rPr>
                <w:rFonts w:asciiTheme="majorHAnsi" w:hAnsiTheme="majorHAnsi"/>
                <w:bCs/>
                <w:i/>
                <w:iCs/>
                <w:sz w:val="20"/>
                <w:lang w:val="en-US"/>
              </w:rPr>
              <w:t xml:space="preserve">“Technical offer” </w:t>
            </w:r>
            <w:r w:rsidRPr="009A3351">
              <w:rPr>
                <w:rFonts w:asciiTheme="majorHAnsi" w:hAnsiTheme="majorHAnsi"/>
                <w:bCs/>
                <w:sz w:val="20"/>
                <w:lang w:val="en-US"/>
              </w:rPr>
              <w:t xml:space="preserve">to the Agreement. </w:t>
            </w:r>
            <w:r w:rsidR="002B516C" w:rsidRPr="009A3351">
              <w:rPr>
                <w:rFonts w:asciiTheme="majorHAnsi" w:hAnsiTheme="majorHAnsi"/>
                <w:bCs/>
                <w:sz w:val="20"/>
                <w:lang w:val="en-US"/>
              </w:rPr>
              <w:t xml:space="preserve">Fuel sold in the Republic of Latvia under the provisions of the Agreement must comply with the requirements and standards specified under the laws of the Republic of Latvia. Fuel sold in the Republic of Lithuania or the Republic of Estonia must comply with the regulatory requirements and standards effective in the European Union. </w:t>
            </w:r>
          </w:p>
          <w:p w14:paraId="3BC3AFF5" w14:textId="32DC0DED" w:rsidR="008A1594" w:rsidRPr="009A3351" w:rsidRDefault="002B516C" w:rsidP="008A1594">
            <w:pPr>
              <w:pStyle w:val="ListParagraph"/>
              <w:numPr>
                <w:ilvl w:val="1"/>
                <w:numId w:val="38"/>
              </w:numPr>
              <w:spacing w:after="120"/>
              <w:contextualSpacing w:val="0"/>
              <w:jc w:val="both"/>
              <w:rPr>
                <w:rFonts w:asciiTheme="majorHAnsi" w:hAnsiTheme="majorHAnsi"/>
                <w:sz w:val="20"/>
                <w:lang w:val="en-US"/>
              </w:rPr>
            </w:pPr>
            <w:r w:rsidRPr="009A3351">
              <w:rPr>
                <w:rFonts w:asciiTheme="majorHAnsi" w:hAnsiTheme="majorHAnsi"/>
                <w:sz w:val="20"/>
                <w:lang w:val="en-US"/>
              </w:rPr>
              <w:t xml:space="preserve">The Seller certifies that the quality of the Fuel has been approved by a conformity certificate issued by an accreditation conformity assessment body </w:t>
            </w:r>
            <w:r w:rsidR="006402CC">
              <w:rPr>
                <w:rFonts w:asciiTheme="majorHAnsi" w:hAnsiTheme="majorHAnsi"/>
                <w:sz w:val="20"/>
                <w:lang w:val="en-US"/>
              </w:rPr>
              <w:t>following</w:t>
            </w:r>
            <w:r w:rsidRPr="009A3351">
              <w:rPr>
                <w:rFonts w:asciiTheme="majorHAnsi" w:hAnsiTheme="majorHAnsi"/>
                <w:sz w:val="20"/>
                <w:lang w:val="en-US"/>
              </w:rPr>
              <w:t xml:space="preserve"> the procedures specified under applicable laws and guarantees the compliance of the sold Fuel with the quality requirements specified in the country of sale, even when such requirements are changed.</w:t>
            </w:r>
          </w:p>
          <w:p w14:paraId="5D420E7D" w14:textId="385ED64A" w:rsidR="008A1594" w:rsidRPr="009A3351" w:rsidRDefault="002B516C" w:rsidP="008A1594">
            <w:pPr>
              <w:pStyle w:val="ListParagraph"/>
              <w:numPr>
                <w:ilvl w:val="1"/>
                <w:numId w:val="38"/>
              </w:numPr>
              <w:spacing w:before="120" w:after="100" w:afterAutospacing="1"/>
              <w:jc w:val="both"/>
              <w:rPr>
                <w:rFonts w:asciiTheme="majorHAnsi" w:hAnsiTheme="majorHAnsi"/>
                <w:sz w:val="20"/>
                <w:lang w:val="en-US"/>
              </w:rPr>
            </w:pPr>
            <w:r w:rsidRPr="009A3351">
              <w:rPr>
                <w:rFonts w:asciiTheme="majorHAnsi" w:hAnsiTheme="majorHAnsi"/>
                <w:sz w:val="20"/>
                <w:lang w:val="en-US"/>
              </w:rPr>
              <w:t xml:space="preserve">The Seller is responsible for the quality of the Fuel sold to the Customer and shall be liable for all justified losses incurred to the Customer related to the non-compliance of the </w:t>
            </w:r>
            <w:r w:rsidR="00637D09" w:rsidRPr="009A3351">
              <w:rPr>
                <w:rFonts w:asciiTheme="majorHAnsi" w:hAnsiTheme="majorHAnsi"/>
                <w:sz w:val="20"/>
                <w:lang w:val="en-US"/>
              </w:rPr>
              <w:t>Fuel with the respective quality requirements</w:t>
            </w:r>
            <w:r w:rsidR="008A1594" w:rsidRPr="009A3351">
              <w:rPr>
                <w:rFonts w:asciiTheme="majorHAnsi" w:hAnsiTheme="majorHAnsi"/>
                <w:sz w:val="20"/>
                <w:lang w:val="en-US"/>
              </w:rPr>
              <w:t>.</w:t>
            </w:r>
          </w:p>
          <w:p w14:paraId="23B0D14B" w14:textId="77777777" w:rsidR="00D8708E" w:rsidRPr="009A3351" w:rsidRDefault="00D8708E" w:rsidP="00637D09">
            <w:pPr>
              <w:pStyle w:val="ListParagraph"/>
              <w:spacing w:before="120" w:after="100" w:afterAutospacing="1"/>
              <w:ind w:left="0"/>
              <w:rPr>
                <w:rFonts w:asciiTheme="majorHAnsi" w:eastAsia="Calibri" w:hAnsiTheme="majorHAnsi"/>
                <w:b/>
                <w:sz w:val="20"/>
                <w:lang w:val="en-US"/>
              </w:rPr>
            </w:pPr>
          </w:p>
        </w:tc>
      </w:tr>
      <w:tr w:rsidR="00637D09" w14:paraId="7176295F" w14:textId="77777777" w:rsidTr="006653E2">
        <w:trPr>
          <w:trHeight w:val="3435"/>
        </w:trPr>
        <w:tc>
          <w:tcPr>
            <w:tcW w:w="4672" w:type="dxa"/>
          </w:tcPr>
          <w:p w14:paraId="3B9DE87F" w14:textId="31D9AF97" w:rsidR="009A3351" w:rsidRDefault="009A3351" w:rsidP="009A3351">
            <w:pPr>
              <w:pStyle w:val="ListParagraph"/>
              <w:numPr>
                <w:ilvl w:val="0"/>
                <w:numId w:val="28"/>
              </w:numPr>
              <w:spacing w:after="100" w:afterAutospacing="1"/>
              <w:jc w:val="center"/>
              <w:rPr>
                <w:rFonts w:asciiTheme="majorHAnsi" w:hAnsiTheme="majorHAnsi"/>
                <w:b/>
                <w:sz w:val="20"/>
              </w:rPr>
            </w:pPr>
            <w:r w:rsidRPr="006D1BBB">
              <w:rPr>
                <w:rFonts w:asciiTheme="majorHAnsi" w:hAnsiTheme="majorHAnsi"/>
                <w:b/>
                <w:sz w:val="20"/>
              </w:rPr>
              <w:t>IEGĀDES KĀRTĪBA</w:t>
            </w:r>
          </w:p>
          <w:p w14:paraId="33ED2123" w14:textId="3CF96F07" w:rsidR="009A3351" w:rsidRPr="002B358B" w:rsidRDefault="009A3351" w:rsidP="009A3351">
            <w:pPr>
              <w:pStyle w:val="ListParagraph"/>
              <w:numPr>
                <w:ilvl w:val="1"/>
                <w:numId w:val="28"/>
              </w:numPr>
              <w:spacing w:after="120"/>
              <w:contextualSpacing w:val="0"/>
              <w:jc w:val="both"/>
              <w:rPr>
                <w:rFonts w:asciiTheme="majorHAnsi" w:hAnsiTheme="majorHAnsi"/>
                <w:sz w:val="20"/>
              </w:rPr>
            </w:pPr>
            <w:r w:rsidRPr="006D1BBB">
              <w:rPr>
                <w:rFonts w:asciiTheme="majorHAnsi" w:hAnsiTheme="majorHAnsi"/>
                <w:bCs/>
                <w:sz w:val="20"/>
              </w:rPr>
              <w:t xml:space="preserve">Pēc </w:t>
            </w:r>
            <w:r>
              <w:rPr>
                <w:rFonts w:asciiTheme="majorHAnsi" w:hAnsiTheme="majorHAnsi"/>
                <w:sz w:val="20"/>
                <w:lang w:val="lv-LV"/>
              </w:rPr>
              <w:t>Pasūtītāja</w:t>
            </w:r>
            <w:r w:rsidRPr="002B358B">
              <w:rPr>
                <w:rFonts w:asciiTheme="majorHAnsi" w:hAnsiTheme="majorHAnsi"/>
                <w:sz w:val="20"/>
              </w:rPr>
              <w:t xml:space="preserve"> rakstveida pieprasījuma</w:t>
            </w:r>
            <w:r w:rsidR="008634BE">
              <w:rPr>
                <w:rFonts w:asciiTheme="majorHAnsi" w:hAnsiTheme="majorHAnsi"/>
                <w:sz w:val="20"/>
                <w:lang w:val="lv-LV"/>
              </w:rPr>
              <w:t xml:space="preserve"> e-pastā</w:t>
            </w:r>
            <w:r w:rsidRPr="002B358B">
              <w:rPr>
                <w:rFonts w:asciiTheme="majorHAnsi" w:hAnsiTheme="majorHAnsi"/>
                <w:sz w:val="20"/>
              </w:rPr>
              <w:t xml:space="preserve"> Pārdevējs </w:t>
            </w:r>
            <w:r>
              <w:rPr>
                <w:rFonts w:asciiTheme="majorHAnsi" w:hAnsiTheme="majorHAnsi"/>
                <w:sz w:val="20"/>
                <w:lang w:val="lv-LV"/>
              </w:rPr>
              <w:t>5</w:t>
            </w:r>
            <w:r w:rsidRPr="002B358B">
              <w:rPr>
                <w:rFonts w:asciiTheme="majorHAnsi" w:hAnsiTheme="majorHAnsi"/>
                <w:sz w:val="20"/>
              </w:rPr>
              <w:t xml:space="preserve"> (</w:t>
            </w:r>
            <w:r>
              <w:rPr>
                <w:rFonts w:asciiTheme="majorHAnsi" w:hAnsiTheme="majorHAnsi"/>
                <w:sz w:val="20"/>
                <w:lang w:val="lv-LV"/>
              </w:rPr>
              <w:t>pieci</w:t>
            </w:r>
            <w:r w:rsidRPr="002B358B">
              <w:rPr>
                <w:rFonts w:asciiTheme="majorHAnsi" w:hAnsiTheme="majorHAnsi"/>
                <w:sz w:val="20"/>
              </w:rPr>
              <w:t>) darbdienu laikā bez maksas</w:t>
            </w:r>
            <w:r w:rsidR="007827D8">
              <w:rPr>
                <w:rFonts w:asciiTheme="majorHAnsi" w:hAnsiTheme="majorHAnsi"/>
                <w:sz w:val="20"/>
                <w:lang w:val="en-US"/>
              </w:rPr>
              <w:t xml:space="preserve"> </w:t>
            </w:r>
            <w:proofErr w:type="spellStart"/>
            <w:r w:rsidR="007827D8">
              <w:rPr>
                <w:rFonts w:asciiTheme="majorHAnsi" w:hAnsiTheme="majorHAnsi"/>
                <w:sz w:val="20"/>
                <w:lang w:val="en-US"/>
              </w:rPr>
              <w:t>izgatavo</w:t>
            </w:r>
            <w:proofErr w:type="spellEnd"/>
            <w:r w:rsidR="007827D8">
              <w:rPr>
                <w:rFonts w:asciiTheme="majorHAnsi" w:hAnsiTheme="majorHAnsi"/>
                <w:sz w:val="20"/>
                <w:lang w:val="en-US"/>
              </w:rPr>
              <w:t xml:space="preserve"> un</w:t>
            </w:r>
            <w:r w:rsidRPr="002B358B">
              <w:rPr>
                <w:rFonts w:asciiTheme="majorHAnsi" w:hAnsiTheme="majorHAnsi"/>
                <w:sz w:val="20"/>
              </w:rPr>
              <w:t xml:space="preserve"> piegādā </w:t>
            </w:r>
            <w:r>
              <w:rPr>
                <w:rFonts w:asciiTheme="majorHAnsi" w:hAnsiTheme="majorHAnsi"/>
                <w:sz w:val="20"/>
                <w:lang w:val="lv-LV"/>
              </w:rPr>
              <w:t>Pasūtītājam</w:t>
            </w:r>
            <w:r w:rsidRPr="002B358B">
              <w:rPr>
                <w:rFonts w:asciiTheme="majorHAnsi" w:hAnsiTheme="majorHAnsi"/>
                <w:sz w:val="20"/>
              </w:rPr>
              <w:t xml:space="preserve"> </w:t>
            </w:r>
            <w:proofErr w:type="spellStart"/>
            <w:r w:rsidR="00C710AD">
              <w:rPr>
                <w:rFonts w:asciiTheme="majorHAnsi" w:hAnsiTheme="majorHAnsi"/>
                <w:sz w:val="20"/>
                <w:lang w:val="en-US"/>
              </w:rPr>
              <w:t>Kartes</w:t>
            </w:r>
            <w:proofErr w:type="spellEnd"/>
            <w:r w:rsidR="00C710AD">
              <w:rPr>
                <w:rFonts w:asciiTheme="majorHAnsi" w:hAnsiTheme="majorHAnsi"/>
                <w:sz w:val="20"/>
                <w:lang w:val="en-US"/>
              </w:rPr>
              <w:t xml:space="preserve"> </w:t>
            </w:r>
            <w:proofErr w:type="spellStart"/>
            <w:r w:rsidR="00C710AD">
              <w:rPr>
                <w:rFonts w:asciiTheme="majorHAnsi" w:hAnsiTheme="majorHAnsi"/>
                <w:sz w:val="20"/>
                <w:lang w:val="en-US"/>
              </w:rPr>
              <w:t>piesaistot</w:t>
            </w:r>
            <w:proofErr w:type="spellEnd"/>
            <w:r w:rsidR="00C710AD">
              <w:rPr>
                <w:rFonts w:asciiTheme="majorHAnsi" w:hAnsiTheme="majorHAnsi"/>
                <w:sz w:val="20"/>
                <w:lang w:val="en-US"/>
              </w:rPr>
              <w:t xml:space="preserve"> </w:t>
            </w:r>
            <w:proofErr w:type="spellStart"/>
            <w:r w:rsidR="00C710AD">
              <w:rPr>
                <w:rFonts w:asciiTheme="majorHAnsi" w:hAnsiTheme="majorHAnsi"/>
                <w:sz w:val="20"/>
                <w:lang w:val="en-US"/>
              </w:rPr>
              <w:t>tām</w:t>
            </w:r>
            <w:proofErr w:type="spellEnd"/>
            <w:r w:rsidR="00C710AD">
              <w:rPr>
                <w:rFonts w:asciiTheme="majorHAnsi" w:hAnsiTheme="majorHAnsi"/>
                <w:sz w:val="20"/>
                <w:lang w:val="en-US"/>
              </w:rPr>
              <w:t xml:space="preserve"> PIN </w:t>
            </w:r>
            <w:proofErr w:type="spellStart"/>
            <w:r w:rsidR="00C710AD">
              <w:rPr>
                <w:rFonts w:asciiTheme="majorHAnsi" w:hAnsiTheme="majorHAnsi"/>
                <w:sz w:val="20"/>
                <w:lang w:val="en-US"/>
              </w:rPr>
              <w:t>kodus</w:t>
            </w:r>
            <w:proofErr w:type="spellEnd"/>
            <w:r w:rsidR="00193D6D">
              <w:rPr>
                <w:rFonts w:asciiTheme="majorHAnsi" w:hAnsiTheme="majorHAnsi"/>
                <w:sz w:val="20"/>
                <w:lang w:val="en-US"/>
              </w:rPr>
              <w:t>.</w:t>
            </w:r>
          </w:p>
          <w:p w14:paraId="2B1CFCC1" w14:textId="77777777" w:rsidR="009A3351" w:rsidRPr="002B358B" w:rsidRDefault="009A3351" w:rsidP="009A3351">
            <w:pPr>
              <w:pStyle w:val="ListParagraph"/>
              <w:numPr>
                <w:ilvl w:val="1"/>
                <w:numId w:val="28"/>
              </w:numPr>
              <w:spacing w:after="120"/>
              <w:contextualSpacing w:val="0"/>
              <w:jc w:val="both"/>
              <w:rPr>
                <w:rFonts w:asciiTheme="majorHAnsi" w:hAnsiTheme="majorHAnsi"/>
                <w:sz w:val="20"/>
              </w:rPr>
            </w:pPr>
            <w:r w:rsidRPr="002B358B">
              <w:rPr>
                <w:rFonts w:asciiTheme="majorHAnsi" w:hAnsiTheme="majorHAnsi"/>
                <w:sz w:val="20"/>
              </w:rPr>
              <w:t>Kartes izgatavošana, atjaunošana, iegāde un izmantošana ir bez maksas.</w:t>
            </w:r>
          </w:p>
          <w:p w14:paraId="12194511" w14:textId="323758C9" w:rsidR="009A3351" w:rsidRDefault="009A3351" w:rsidP="009A3351">
            <w:pPr>
              <w:pStyle w:val="ListParagraph"/>
              <w:numPr>
                <w:ilvl w:val="1"/>
                <w:numId w:val="28"/>
              </w:numPr>
              <w:spacing w:after="120"/>
              <w:contextualSpacing w:val="0"/>
              <w:jc w:val="both"/>
              <w:rPr>
                <w:rFonts w:asciiTheme="majorHAnsi" w:hAnsiTheme="majorHAnsi"/>
                <w:sz w:val="20"/>
              </w:rPr>
            </w:pPr>
            <w:r w:rsidRPr="002B358B">
              <w:rPr>
                <w:rFonts w:asciiTheme="majorHAnsi" w:hAnsiTheme="majorHAnsi"/>
                <w:sz w:val="20"/>
              </w:rPr>
              <w:t xml:space="preserve">Ja pēc Karšu </w:t>
            </w:r>
            <w:r w:rsidR="00481944">
              <w:rPr>
                <w:rFonts w:asciiTheme="majorHAnsi" w:hAnsiTheme="majorHAnsi"/>
                <w:sz w:val="20"/>
                <w:lang w:val="lv-LV"/>
              </w:rPr>
              <w:t>p</w:t>
            </w:r>
            <w:r w:rsidRPr="002B358B">
              <w:rPr>
                <w:rFonts w:asciiTheme="majorHAnsi" w:hAnsiTheme="majorHAnsi"/>
                <w:sz w:val="20"/>
              </w:rPr>
              <w:t xml:space="preserve">iegādes vai Līguma izpildes gaitā </w:t>
            </w:r>
            <w:r>
              <w:rPr>
                <w:rFonts w:asciiTheme="majorHAnsi" w:hAnsiTheme="majorHAnsi"/>
                <w:sz w:val="20"/>
                <w:lang w:val="lv-LV"/>
              </w:rPr>
              <w:t>Pasūtītājs</w:t>
            </w:r>
            <w:r w:rsidRPr="002B358B">
              <w:rPr>
                <w:rFonts w:asciiTheme="majorHAnsi" w:hAnsiTheme="majorHAnsi"/>
                <w:sz w:val="20"/>
              </w:rPr>
              <w:t xml:space="preserve"> konstatē bojātu Karti vai Karte tiek nozaudēta, Pārdevējs bez</w:t>
            </w:r>
            <w:r>
              <w:rPr>
                <w:rFonts w:asciiTheme="majorHAnsi" w:hAnsiTheme="majorHAnsi"/>
                <w:sz w:val="20"/>
                <w:lang w:val="lv-LV"/>
              </w:rPr>
              <w:t xml:space="preserve"> </w:t>
            </w:r>
            <w:r w:rsidRPr="002B358B">
              <w:rPr>
                <w:rFonts w:asciiTheme="majorHAnsi" w:hAnsiTheme="majorHAnsi"/>
                <w:sz w:val="20"/>
              </w:rPr>
              <w:t>maksas to a</w:t>
            </w:r>
            <w:r w:rsidR="00B014F8">
              <w:rPr>
                <w:rFonts w:asciiTheme="majorHAnsi" w:hAnsiTheme="majorHAnsi"/>
                <w:sz w:val="20"/>
                <w:lang w:val="lv-LV"/>
              </w:rPr>
              <w:t>izvieto</w:t>
            </w:r>
            <w:r w:rsidRPr="002B358B">
              <w:rPr>
                <w:rFonts w:asciiTheme="majorHAnsi" w:hAnsiTheme="majorHAnsi"/>
                <w:sz w:val="20"/>
              </w:rPr>
              <w:t xml:space="preserve"> </w:t>
            </w:r>
            <w:r w:rsidR="00B014F8">
              <w:rPr>
                <w:rFonts w:asciiTheme="majorHAnsi" w:hAnsiTheme="majorHAnsi"/>
                <w:sz w:val="20"/>
                <w:lang w:val="lv-LV"/>
              </w:rPr>
              <w:t>ar</w:t>
            </w:r>
            <w:r w:rsidRPr="002B358B">
              <w:rPr>
                <w:rFonts w:asciiTheme="majorHAnsi" w:hAnsiTheme="majorHAnsi"/>
                <w:sz w:val="20"/>
              </w:rPr>
              <w:t xml:space="preserve"> jaunu Karti</w:t>
            </w:r>
            <w:r>
              <w:rPr>
                <w:rFonts w:asciiTheme="majorHAnsi" w:hAnsiTheme="majorHAnsi"/>
                <w:sz w:val="20"/>
                <w:lang w:val="lv-LV"/>
              </w:rPr>
              <w:t xml:space="preserve"> 5</w:t>
            </w:r>
            <w:r w:rsidRPr="002B358B">
              <w:rPr>
                <w:rFonts w:asciiTheme="majorHAnsi" w:hAnsiTheme="majorHAnsi"/>
                <w:sz w:val="20"/>
              </w:rPr>
              <w:t xml:space="preserve"> (</w:t>
            </w:r>
            <w:r>
              <w:rPr>
                <w:rFonts w:asciiTheme="majorHAnsi" w:hAnsiTheme="majorHAnsi"/>
                <w:sz w:val="20"/>
                <w:lang w:val="lv-LV"/>
              </w:rPr>
              <w:t>pieci</w:t>
            </w:r>
            <w:r w:rsidRPr="002B358B">
              <w:rPr>
                <w:rFonts w:asciiTheme="majorHAnsi" w:hAnsiTheme="majorHAnsi"/>
                <w:sz w:val="20"/>
              </w:rPr>
              <w:t xml:space="preserve">) darbdienu laikā pēc bojātās Kartes iesniegšanas dienas Pārdevējam vai dienas, kad </w:t>
            </w:r>
            <w:r>
              <w:rPr>
                <w:rFonts w:asciiTheme="majorHAnsi" w:hAnsiTheme="majorHAnsi"/>
                <w:sz w:val="20"/>
                <w:lang w:val="lv-LV"/>
              </w:rPr>
              <w:t>Pasūtītājs</w:t>
            </w:r>
            <w:r w:rsidRPr="002B358B">
              <w:rPr>
                <w:rFonts w:asciiTheme="majorHAnsi" w:hAnsiTheme="majorHAnsi"/>
                <w:sz w:val="20"/>
              </w:rPr>
              <w:t xml:space="preserve"> </w:t>
            </w:r>
            <w:r w:rsidR="008634BE">
              <w:rPr>
                <w:rFonts w:asciiTheme="majorHAnsi" w:hAnsiTheme="majorHAnsi"/>
                <w:sz w:val="20"/>
                <w:lang w:val="lv-LV"/>
              </w:rPr>
              <w:t xml:space="preserve">rakstiski e-pastā </w:t>
            </w:r>
            <w:r w:rsidRPr="002B358B">
              <w:rPr>
                <w:rFonts w:asciiTheme="majorHAnsi" w:hAnsiTheme="majorHAnsi"/>
                <w:sz w:val="20"/>
              </w:rPr>
              <w:t>ir paziņojis par nozaudēto Karti.</w:t>
            </w:r>
          </w:p>
          <w:p w14:paraId="44460F47" w14:textId="77777777" w:rsidR="00637D09" w:rsidRPr="00270299" w:rsidRDefault="00637D09" w:rsidP="00692E4A">
            <w:pPr>
              <w:pStyle w:val="ListParagraph"/>
              <w:spacing w:after="100" w:afterAutospacing="1"/>
              <w:ind w:left="0"/>
              <w:rPr>
                <w:rFonts w:asciiTheme="majorHAnsi" w:hAnsiTheme="majorHAnsi"/>
                <w:b/>
                <w:sz w:val="20"/>
              </w:rPr>
            </w:pPr>
          </w:p>
        </w:tc>
        <w:tc>
          <w:tcPr>
            <w:tcW w:w="4672" w:type="dxa"/>
          </w:tcPr>
          <w:p w14:paraId="20ED0C8F" w14:textId="073210D9" w:rsidR="009A3351" w:rsidRPr="00265B69" w:rsidRDefault="00D91770" w:rsidP="009A3351">
            <w:pPr>
              <w:pStyle w:val="ListParagraph"/>
              <w:numPr>
                <w:ilvl w:val="0"/>
                <w:numId w:val="39"/>
              </w:numPr>
              <w:spacing w:before="120" w:after="100" w:afterAutospacing="1"/>
              <w:jc w:val="center"/>
              <w:rPr>
                <w:rFonts w:asciiTheme="majorHAnsi" w:hAnsiTheme="majorHAnsi"/>
                <w:b/>
                <w:sz w:val="20"/>
                <w:lang w:val="en-US"/>
              </w:rPr>
            </w:pPr>
            <w:r w:rsidRPr="00265B69">
              <w:rPr>
                <w:rFonts w:asciiTheme="majorHAnsi" w:hAnsiTheme="majorHAnsi"/>
                <w:b/>
                <w:sz w:val="20"/>
                <w:lang w:val="en-US"/>
              </w:rPr>
              <w:t>PURCHASE PROCEDURE</w:t>
            </w:r>
          </w:p>
          <w:p w14:paraId="41079733" w14:textId="0233C712" w:rsidR="009A3351" w:rsidRPr="00265B69" w:rsidRDefault="00D91770" w:rsidP="009A3351">
            <w:pPr>
              <w:pStyle w:val="ListParagraph"/>
              <w:numPr>
                <w:ilvl w:val="1"/>
                <w:numId w:val="39"/>
              </w:numPr>
              <w:spacing w:after="120"/>
              <w:contextualSpacing w:val="0"/>
              <w:jc w:val="both"/>
              <w:rPr>
                <w:rFonts w:asciiTheme="majorHAnsi" w:hAnsiTheme="majorHAnsi"/>
                <w:sz w:val="20"/>
                <w:lang w:val="en-US"/>
              </w:rPr>
            </w:pPr>
            <w:r w:rsidRPr="00265B69">
              <w:rPr>
                <w:rFonts w:asciiTheme="majorHAnsi" w:hAnsiTheme="majorHAnsi"/>
                <w:bCs/>
                <w:sz w:val="20"/>
                <w:lang w:val="en-US"/>
              </w:rPr>
              <w:t xml:space="preserve">Upon a written request of the </w:t>
            </w:r>
            <w:r w:rsidR="00B96680" w:rsidRPr="00265B69">
              <w:rPr>
                <w:rFonts w:asciiTheme="majorHAnsi" w:hAnsiTheme="majorHAnsi"/>
                <w:bCs/>
                <w:sz w:val="20"/>
                <w:lang w:val="en-US"/>
              </w:rPr>
              <w:t xml:space="preserve">Customer, the Seller shall deliver </w:t>
            </w:r>
            <w:r w:rsidR="000D54D5" w:rsidRPr="00265B69">
              <w:rPr>
                <w:rFonts w:asciiTheme="majorHAnsi" w:hAnsiTheme="majorHAnsi"/>
                <w:bCs/>
                <w:sz w:val="20"/>
                <w:lang w:val="en-US"/>
              </w:rPr>
              <w:t>the number of Cards requested by the Customer free of charge within 5 (five) business days</w:t>
            </w:r>
            <w:r w:rsidR="00E46D43">
              <w:rPr>
                <w:rFonts w:asciiTheme="majorHAnsi" w:hAnsiTheme="majorHAnsi"/>
                <w:bCs/>
                <w:sz w:val="20"/>
                <w:lang w:val="en-US"/>
              </w:rPr>
              <w:t xml:space="preserve"> attaching PIN codes to the Cards.</w:t>
            </w:r>
            <w:r w:rsidR="00B2161A" w:rsidRPr="00265B69">
              <w:rPr>
                <w:rFonts w:asciiTheme="majorHAnsi" w:hAnsiTheme="majorHAnsi"/>
                <w:bCs/>
                <w:sz w:val="20"/>
                <w:lang w:val="en-US"/>
              </w:rPr>
              <w:t xml:space="preserve"> </w:t>
            </w:r>
          </w:p>
          <w:p w14:paraId="5B4063C8" w14:textId="748AF492" w:rsidR="009A3351" w:rsidRPr="00265B69" w:rsidRDefault="00B2161A" w:rsidP="009A3351">
            <w:pPr>
              <w:pStyle w:val="ListParagraph"/>
              <w:numPr>
                <w:ilvl w:val="1"/>
                <w:numId w:val="39"/>
              </w:numPr>
              <w:spacing w:after="120"/>
              <w:contextualSpacing w:val="0"/>
              <w:jc w:val="both"/>
              <w:rPr>
                <w:rFonts w:asciiTheme="majorHAnsi" w:hAnsiTheme="majorHAnsi"/>
                <w:sz w:val="20"/>
                <w:lang w:val="en-US"/>
              </w:rPr>
            </w:pPr>
            <w:r w:rsidRPr="00265B69">
              <w:rPr>
                <w:rFonts w:asciiTheme="majorHAnsi" w:hAnsiTheme="majorHAnsi"/>
                <w:sz w:val="20"/>
                <w:lang w:val="en-US"/>
              </w:rPr>
              <w:t>The production, renewal, purchase</w:t>
            </w:r>
            <w:r w:rsidR="008A7360" w:rsidRPr="00265B69">
              <w:rPr>
                <w:rFonts w:asciiTheme="majorHAnsi" w:hAnsiTheme="majorHAnsi"/>
                <w:sz w:val="20"/>
                <w:lang w:val="en-US"/>
              </w:rPr>
              <w:t>,</w:t>
            </w:r>
            <w:r w:rsidRPr="00265B69">
              <w:rPr>
                <w:rFonts w:asciiTheme="majorHAnsi" w:hAnsiTheme="majorHAnsi"/>
                <w:sz w:val="20"/>
                <w:lang w:val="en-US"/>
              </w:rPr>
              <w:t xml:space="preserve"> and use of the Cards </w:t>
            </w:r>
            <w:r w:rsidR="00806AA3" w:rsidRPr="00265B69">
              <w:rPr>
                <w:rFonts w:asciiTheme="majorHAnsi" w:hAnsiTheme="majorHAnsi"/>
                <w:sz w:val="20"/>
                <w:lang w:val="en-US"/>
              </w:rPr>
              <w:t>are</w:t>
            </w:r>
            <w:r w:rsidR="00A61216" w:rsidRPr="00265B69">
              <w:rPr>
                <w:rFonts w:asciiTheme="majorHAnsi" w:hAnsiTheme="majorHAnsi"/>
                <w:sz w:val="20"/>
                <w:lang w:val="en-US"/>
              </w:rPr>
              <w:t xml:space="preserve"> free of charge</w:t>
            </w:r>
            <w:r w:rsidR="009A3351" w:rsidRPr="00265B69">
              <w:rPr>
                <w:rFonts w:asciiTheme="majorHAnsi" w:hAnsiTheme="majorHAnsi"/>
                <w:sz w:val="20"/>
                <w:lang w:val="en-US"/>
              </w:rPr>
              <w:t>.</w:t>
            </w:r>
          </w:p>
          <w:p w14:paraId="4EC4DD9A" w14:textId="469B9F18" w:rsidR="00637D09" w:rsidRPr="00265B69" w:rsidRDefault="00A61216" w:rsidP="009A3351">
            <w:pPr>
              <w:pStyle w:val="ListParagraph"/>
              <w:numPr>
                <w:ilvl w:val="1"/>
                <w:numId w:val="39"/>
              </w:numPr>
              <w:spacing w:after="120"/>
              <w:jc w:val="both"/>
              <w:rPr>
                <w:rFonts w:asciiTheme="majorHAnsi" w:hAnsiTheme="majorHAnsi"/>
                <w:b/>
                <w:sz w:val="20"/>
                <w:lang w:val="en-US"/>
              </w:rPr>
            </w:pPr>
            <w:r w:rsidRPr="00265B69">
              <w:rPr>
                <w:rFonts w:asciiTheme="majorHAnsi" w:hAnsiTheme="majorHAnsi"/>
                <w:sz w:val="20"/>
                <w:lang w:val="en-US"/>
              </w:rPr>
              <w:t xml:space="preserve">If after the </w:t>
            </w:r>
            <w:r w:rsidR="00491E27" w:rsidRPr="00265B69">
              <w:rPr>
                <w:rFonts w:asciiTheme="majorHAnsi" w:hAnsiTheme="majorHAnsi"/>
                <w:sz w:val="20"/>
                <w:lang w:val="en-US"/>
              </w:rPr>
              <w:t xml:space="preserve">delivery of the Cards or during the term of the Agreement the Customer </w:t>
            </w:r>
            <w:r w:rsidR="00742F0D" w:rsidRPr="00265B69">
              <w:rPr>
                <w:rFonts w:asciiTheme="majorHAnsi" w:hAnsiTheme="majorHAnsi"/>
                <w:sz w:val="20"/>
                <w:lang w:val="en-US"/>
              </w:rPr>
              <w:t xml:space="preserve">finds the Card to be damaged or the Card is lost, the Seller shall </w:t>
            </w:r>
            <w:r w:rsidR="00B014F8" w:rsidRPr="00265B69">
              <w:rPr>
                <w:rFonts w:asciiTheme="majorHAnsi" w:hAnsiTheme="majorHAnsi"/>
                <w:sz w:val="20"/>
                <w:lang w:val="en-US"/>
              </w:rPr>
              <w:t>replace</w:t>
            </w:r>
            <w:r w:rsidR="006A544B" w:rsidRPr="00265B69">
              <w:rPr>
                <w:rFonts w:asciiTheme="majorHAnsi" w:hAnsiTheme="majorHAnsi"/>
                <w:sz w:val="20"/>
                <w:lang w:val="en-US"/>
              </w:rPr>
              <w:t xml:space="preserve"> it with a new </w:t>
            </w:r>
            <w:r w:rsidR="005059F6" w:rsidRPr="00265B69">
              <w:rPr>
                <w:rFonts w:asciiTheme="majorHAnsi" w:hAnsiTheme="majorHAnsi"/>
                <w:sz w:val="20"/>
                <w:lang w:val="en-US"/>
              </w:rPr>
              <w:t xml:space="preserve">Card free of charge within 5 (five) business days </w:t>
            </w:r>
            <w:r w:rsidR="005F5225" w:rsidRPr="00265B69">
              <w:rPr>
                <w:rFonts w:asciiTheme="majorHAnsi" w:hAnsiTheme="majorHAnsi"/>
                <w:sz w:val="20"/>
                <w:lang w:val="en-US"/>
              </w:rPr>
              <w:t>after t</w:t>
            </w:r>
            <w:r w:rsidR="00806AA3" w:rsidRPr="00265B69">
              <w:rPr>
                <w:rFonts w:asciiTheme="majorHAnsi" w:hAnsiTheme="majorHAnsi"/>
                <w:sz w:val="20"/>
                <w:lang w:val="en-US"/>
              </w:rPr>
              <w:t>h</w:t>
            </w:r>
            <w:r w:rsidR="005F5225" w:rsidRPr="00265B69">
              <w:rPr>
                <w:rFonts w:asciiTheme="majorHAnsi" w:hAnsiTheme="majorHAnsi"/>
                <w:sz w:val="20"/>
                <w:lang w:val="en-US"/>
              </w:rPr>
              <w:t>e date of submission of the damaged Card to the Seller or the da</w:t>
            </w:r>
            <w:r w:rsidR="00A73815" w:rsidRPr="00265B69">
              <w:rPr>
                <w:rFonts w:asciiTheme="majorHAnsi" w:hAnsiTheme="majorHAnsi"/>
                <w:sz w:val="20"/>
                <w:lang w:val="en-US"/>
              </w:rPr>
              <w:t xml:space="preserve">te on which Customer </w:t>
            </w:r>
            <w:r w:rsidR="00B51CFA" w:rsidRPr="00265B69">
              <w:rPr>
                <w:rFonts w:asciiTheme="majorHAnsi" w:hAnsiTheme="majorHAnsi"/>
                <w:sz w:val="20"/>
                <w:lang w:val="en-US"/>
              </w:rPr>
              <w:t>has notified the Seller about the loss of Card</w:t>
            </w:r>
            <w:r w:rsidR="009A3351" w:rsidRPr="00265B69">
              <w:rPr>
                <w:rFonts w:asciiTheme="majorHAnsi" w:hAnsiTheme="majorHAnsi"/>
                <w:sz w:val="20"/>
                <w:lang w:val="en-US"/>
              </w:rPr>
              <w:t>.</w:t>
            </w:r>
          </w:p>
        </w:tc>
      </w:tr>
      <w:tr w:rsidR="00692E4A" w14:paraId="59F3AE3E" w14:textId="77777777" w:rsidTr="006653E2">
        <w:trPr>
          <w:trHeight w:val="1222"/>
        </w:trPr>
        <w:tc>
          <w:tcPr>
            <w:tcW w:w="4672" w:type="dxa"/>
          </w:tcPr>
          <w:p w14:paraId="3F6EB71F" w14:textId="77777777" w:rsidR="00692E4A" w:rsidRDefault="00692E4A" w:rsidP="00692E4A">
            <w:pPr>
              <w:pStyle w:val="ListParagraph"/>
              <w:numPr>
                <w:ilvl w:val="1"/>
                <w:numId w:val="28"/>
              </w:numPr>
              <w:spacing w:after="120"/>
              <w:contextualSpacing w:val="0"/>
              <w:jc w:val="both"/>
              <w:rPr>
                <w:rFonts w:asciiTheme="majorHAnsi" w:hAnsiTheme="majorHAnsi"/>
                <w:sz w:val="20"/>
              </w:rPr>
            </w:pPr>
            <w:r w:rsidRPr="002B358B">
              <w:rPr>
                <w:rFonts w:asciiTheme="majorHAnsi" w:hAnsiTheme="majorHAnsi"/>
                <w:sz w:val="20"/>
              </w:rPr>
              <w:t xml:space="preserve">Pārdevējs nodrošina </w:t>
            </w:r>
            <w:r>
              <w:rPr>
                <w:rFonts w:asciiTheme="majorHAnsi" w:hAnsiTheme="majorHAnsi"/>
                <w:sz w:val="20"/>
                <w:lang w:val="lv-LV"/>
              </w:rPr>
              <w:t xml:space="preserve">Pasūtītājam </w:t>
            </w:r>
            <w:r w:rsidRPr="002B358B">
              <w:rPr>
                <w:rFonts w:asciiTheme="majorHAnsi" w:hAnsiTheme="majorHAnsi"/>
                <w:sz w:val="20"/>
              </w:rPr>
              <w:t>iespēju iegādāties Prec</w:t>
            </w:r>
            <w:r>
              <w:rPr>
                <w:rFonts w:asciiTheme="majorHAnsi" w:hAnsiTheme="majorHAnsi"/>
                <w:sz w:val="20"/>
                <w:lang w:val="lv-LV"/>
              </w:rPr>
              <w:t>es</w:t>
            </w:r>
            <w:r w:rsidRPr="002B358B">
              <w:rPr>
                <w:rFonts w:asciiTheme="majorHAnsi" w:hAnsiTheme="majorHAnsi"/>
                <w:sz w:val="20"/>
              </w:rPr>
              <w:t xml:space="preserve"> uzreiz pēc Kartes izsniegšanas brīža </w:t>
            </w:r>
            <w:r>
              <w:rPr>
                <w:rFonts w:asciiTheme="majorHAnsi" w:hAnsiTheme="majorHAnsi"/>
                <w:sz w:val="20"/>
                <w:lang w:val="lv-LV"/>
              </w:rPr>
              <w:t>Pasūtītājam</w:t>
            </w:r>
            <w:r w:rsidRPr="002B358B">
              <w:rPr>
                <w:rFonts w:asciiTheme="majorHAnsi" w:hAnsiTheme="majorHAnsi"/>
                <w:sz w:val="20"/>
              </w:rPr>
              <w:t xml:space="preserve"> visās Pārdevēja DUS.</w:t>
            </w:r>
          </w:p>
          <w:p w14:paraId="5459D587" w14:textId="77777777" w:rsidR="00692E4A" w:rsidRPr="006D1BBB" w:rsidRDefault="00692E4A" w:rsidP="00692E4A">
            <w:pPr>
              <w:pStyle w:val="ListParagraph"/>
              <w:spacing w:after="100" w:afterAutospacing="1"/>
              <w:ind w:left="0"/>
              <w:rPr>
                <w:rFonts w:asciiTheme="majorHAnsi" w:hAnsiTheme="majorHAnsi"/>
                <w:b/>
                <w:sz w:val="20"/>
              </w:rPr>
            </w:pPr>
          </w:p>
        </w:tc>
        <w:tc>
          <w:tcPr>
            <w:tcW w:w="4672" w:type="dxa"/>
          </w:tcPr>
          <w:p w14:paraId="156189E4" w14:textId="550D3781" w:rsidR="00692E4A" w:rsidRPr="00265B69" w:rsidRDefault="00692E4A" w:rsidP="00692E4A">
            <w:pPr>
              <w:pStyle w:val="ListParagraph"/>
              <w:numPr>
                <w:ilvl w:val="1"/>
                <w:numId w:val="39"/>
              </w:numPr>
              <w:spacing w:after="120"/>
              <w:jc w:val="both"/>
              <w:rPr>
                <w:rFonts w:asciiTheme="majorHAnsi" w:hAnsiTheme="majorHAnsi"/>
                <w:b/>
                <w:sz w:val="20"/>
                <w:lang w:val="en-US"/>
              </w:rPr>
            </w:pPr>
            <w:r w:rsidRPr="00265B69">
              <w:rPr>
                <w:rFonts w:asciiTheme="majorHAnsi" w:hAnsiTheme="majorHAnsi"/>
                <w:sz w:val="20"/>
                <w:lang w:val="en-US"/>
              </w:rPr>
              <w:t xml:space="preserve">The Seller ensures the ability for the Customer to purchase the Products in all </w:t>
            </w:r>
            <w:r w:rsidR="00852C74">
              <w:rPr>
                <w:rFonts w:asciiTheme="majorHAnsi" w:hAnsiTheme="majorHAnsi"/>
                <w:sz w:val="20"/>
                <w:lang w:val="en-US"/>
              </w:rPr>
              <w:t>Seller</w:t>
            </w:r>
            <w:r w:rsidR="009F6B6B">
              <w:rPr>
                <w:rFonts w:asciiTheme="majorHAnsi" w:hAnsiTheme="majorHAnsi"/>
                <w:sz w:val="20"/>
                <w:lang w:val="en-US"/>
              </w:rPr>
              <w:t xml:space="preserve">s` </w:t>
            </w:r>
            <w:r w:rsidR="000157CB">
              <w:rPr>
                <w:rFonts w:asciiTheme="majorHAnsi" w:hAnsiTheme="majorHAnsi"/>
                <w:sz w:val="20"/>
                <w:lang w:val="en-US"/>
              </w:rPr>
              <w:t>Petrol</w:t>
            </w:r>
            <w:r w:rsidRPr="00265B69">
              <w:rPr>
                <w:rFonts w:asciiTheme="majorHAnsi" w:hAnsiTheme="majorHAnsi"/>
                <w:sz w:val="20"/>
                <w:lang w:val="en-US"/>
              </w:rPr>
              <w:t xml:space="preserve"> Stations immediately after the Card is issued to the Customer.</w:t>
            </w:r>
          </w:p>
        </w:tc>
      </w:tr>
      <w:tr w:rsidR="00692E4A" w14:paraId="02FB7486" w14:textId="77777777" w:rsidTr="00E20F4A">
        <w:trPr>
          <w:trHeight w:val="1134"/>
        </w:trPr>
        <w:tc>
          <w:tcPr>
            <w:tcW w:w="4672" w:type="dxa"/>
          </w:tcPr>
          <w:p w14:paraId="355C55E7" w14:textId="593957B6" w:rsidR="00692E4A" w:rsidRPr="006D1BBB" w:rsidRDefault="00692E4A" w:rsidP="00692E4A">
            <w:pPr>
              <w:pStyle w:val="ListParagraph"/>
              <w:numPr>
                <w:ilvl w:val="1"/>
                <w:numId w:val="28"/>
              </w:numPr>
              <w:spacing w:after="120"/>
              <w:jc w:val="both"/>
              <w:rPr>
                <w:rFonts w:asciiTheme="majorHAnsi" w:hAnsiTheme="majorHAnsi"/>
                <w:b/>
                <w:sz w:val="20"/>
              </w:rPr>
            </w:pPr>
            <w:r w:rsidRPr="002B358B">
              <w:rPr>
                <w:rFonts w:asciiTheme="majorHAnsi" w:hAnsiTheme="majorHAnsi"/>
                <w:sz w:val="20"/>
              </w:rPr>
              <w:lastRenderedPageBreak/>
              <w:t xml:space="preserve">Ja Karte tiek nozaudēta vai tiek sabojāta, </w:t>
            </w:r>
            <w:r>
              <w:rPr>
                <w:rFonts w:asciiTheme="majorHAnsi" w:hAnsiTheme="majorHAnsi"/>
                <w:sz w:val="20"/>
                <w:lang w:val="lv-LV"/>
              </w:rPr>
              <w:t>Pasūtītājs</w:t>
            </w:r>
            <w:r w:rsidRPr="002B358B">
              <w:rPr>
                <w:rFonts w:asciiTheme="majorHAnsi" w:hAnsiTheme="majorHAnsi"/>
                <w:sz w:val="20"/>
              </w:rPr>
              <w:t xml:space="preserve"> vai tā pilnvarotā persona par to paziņo Pārdevējam nekavējoties, tiklīdz tas kļūst zināms, rakstveidā pa e-pastu </w:t>
            </w:r>
            <w:r w:rsidRPr="006423F3">
              <w:rPr>
                <w:rFonts w:ascii="Myriad Pro" w:eastAsia="Arial Unicode MS" w:hAnsi="Myriad Pro"/>
                <w:sz w:val="20"/>
                <w:shd w:val="clear" w:color="auto" w:fill="FBE4D5"/>
              </w:rPr>
              <w:t>[●]</w:t>
            </w:r>
            <w:r w:rsidRPr="002B358B">
              <w:rPr>
                <w:rFonts w:asciiTheme="majorHAnsi" w:hAnsiTheme="majorHAnsi"/>
                <w:sz w:val="20"/>
              </w:rPr>
              <w:t xml:space="preserve"> </w:t>
            </w:r>
            <w:r w:rsidR="00F9400E">
              <w:rPr>
                <w:rFonts w:asciiTheme="majorHAnsi" w:hAnsiTheme="majorHAnsi"/>
                <w:sz w:val="20"/>
                <w:lang w:val="lv-LV"/>
              </w:rPr>
              <w:t>vai</w:t>
            </w:r>
            <w:r w:rsidRPr="002B358B">
              <w:rPr>
                <w:rFonts w:asciiTheme="majorHAnsi" w:hAnsiTheme="majorHAnsi"/>
                <w:sz w:val="20"/>
              </w:rPr>
              <w:t xml:space="preserve"> pa telefonu </w:t>
            </w:r>
            <w:r w:rsidRPr="006423F3">
              <w:rPr>
                <w:rFonts w:ascii="Myriad Pro" w:eastAsia="Arial Unicode MS" w:hAnsi="Myriad Pro"/>
                <w:sz w:val="20"/>
                <w:shd w:val="clear" w:color="auto" w:fill="FBE4D5"/>
              </w:rPr>
              <w:t>[●]</w:t>
            </w:r>
            <w:r w:rsidRPr="002B358B">
              <w:rPr>
                <w:rFonts w:asciiTheme="majorHAnsi" w:hAnsiTheme="majorHAnsi"/>
                <w:sz w:val="20"/>
              </w:rPr>
              <w:t>.</w:t>
            </w:r>
          </w:p>
        </w:tc>
        <w:tc>
          <w:tcPr>
            <w:tcW w:w="4672" w:type="dxa"/>
          </w:tcPr>
          <w:p w14:paraId="32585D2E" w14:textId="65748D73" w:rsidR="00692E4A" w:rsidRPr="00265B69" w:rsidRDefault="00476798" w:rsidP="00692E4A">
            <w:pPr>
              <w:pStyle w:val="ListParagraph"/>
              <w:numPr>
                <w:ilvl w:val="1"/>
                <w:numId w:val="39"/>
              </w:numPr>
              <w:spacing w:after="120"/>
              <w:jc w:val="both"/>
              <w:rPr>
                <w:rFonts w:asciiTheme="majorHAnsi" w:hAnsiTheme="majorHAnsi"/>
                <w:b/>
                <w:sz w:val="20"/>
                <w:lang w:val="en-US"/>
              </w:rPr>
            </w:pPr>
            <w:r w:rsidRPr="00265B69">
              <w:rPr>
                <w:rFonts w:asciiTheme="majorHAnsi" w:hAnsiTheme="majorHAnsi"/>
                <w:sz w:val="20"/>
                <w:lang w:val="en-US"/>
              </w:rPr>
              <w:t xml:space="preserve">If the Card is lost or damaged, the Customer or its authorized person shall notify the Seller thereof immediately, as soon as it </w:t>
            </w:r>
            <w:r w:rsidR="00604EBB" w:rsidRPr="00265B69">
              <w:rPr>
                <w:rFonts w:asciiTheme="majorHAnsi" w:hAnsiTheme="majorHAnsi"/>
                <w:sz w:val="20"/>
                <w:lang w:val="en-US"/>
              </w:rPr>
              <w:t>becomes aware, in writing by e-mail</w:t>
            </w:r>
            <w:r w:rsidR="00692E4A" w:rsidRPr="00265B69">
              <w:rPr>
                <w:rFonts w:asciiTheme="majorHAnsi" w:hAnsiTheme="majorHAnsi"/>
                <w:sz w:val="20"/>
                <w:lang w:val="en-US"/>
              </w:rPr>
              <w:t xml:space="preserve"> </w:t>
            </w:r>
            <w:r w:rsidR="00692E4A" w:rsidRPr="00265B69">
              <w:rPr>
                <w:rFonts w:ascii="Myriad Pro" w:eastAsia="Arial Unicode MS" w:hAnsi="Myriad Pro"/>
                <w:sz w:val="20"/>
                <w:shd w:val="clear" w:color="auto" w:fill="FBE4D5"/>
                <w:lang w:val="en-US"/>
              </w:rPr>
              <w:t>[●]</w:t>
            </w:r>
            <w:r w:rsidR="00692E4A" w:rsidRPr="00265B69">
              <w:rPr>
                <w:rFonts w:asciiTheme="majorHAnsi" w:hAnsiTheme="majorHAnsi"/>
                <w:sz w:val="20"/>
                <w:lang w:val="en-US"/>
              </w:rPr>
              <w:t xml:space="preserve"> </w:t>
            </w:r>
            <w:r w:rsidR="00F9400E" w:rsidRPr="00265B69">
              <w:rPr>
                <w:rFonts w:asciiTheme="majorHAnsi" w:hAnsiTheme="majorHAnsi"/>
                <w:sz w:val="20"/>
                <w:lang w:val="en-US"/>
              </w:rPr>
              <w:t>or</w:t>
            </w:r>
            <w:r w:rsidR="00604EBB" w:rsidRPr="00265B69">
              <w:rPr>
                <w:rFonts w:asciiTheme="majorHAnsi" w:hAnsiTheme="majorHAnsi"/>
                <w:sz w:val="20"/>
                <w:lang w:val="en-US"/>
              </w:rPr>
              <w:t xml:space="preserve"> by phone</w:t>
            </w:r>
            <w:r w:rsidR="00692E4A" w:rsidRPr="00265B69">
              <w:rPr>
                <w:rFonts w:asciiTheme="majorHAnsi" w:hAnsiTheme="majorHAnsi"/>
                <w:sz w:val="20"/>
                <w:lang w:val="en-US"/>
              </w:rPr>
              <w:t xml:space="preserve"> </w:t>
            </w:r>
            <w:r w:rsidR="00692E4A" w:rsidRPr="00265B69">
              <w:rPr>
                <w:rFonts w:ascii="Myriad Pro" w:eastAsia="Arial Unicode MS" w:hAnsi="Myriad Pro"/>
                <w:sz w:val="20"/>
                <w:shd w:val="clear" w:color="auto" w:fill="FBE4D5"/>
                <w:lang w:val="en-US"/>
              </w:rPr>
              <w:t>[●]</w:t>
            </w:r>
            <w:r w:rsidR="00692E4A" w:rsidRPr="00265B69">
              <w:rPr>
                <w:rFonts w:asciiTheme="majorHAnsi" w:hAnsiTheme="majorHAnsi"/>
                <w:sz w:val="20"/>
                <w:lang w:val="en-US"/>
              </w:rPr>
              <w:t>.</w:t>
            </w:r>
          </w:p>
        </w:tc>
      </w:tr>
      <w:tr w:rsidR="00F9400E" w14:paraId="0795CF54" w14:textId="77777777" w:rsidTr="006653E2">
        <w:trPr>
          <w:trHeight w:val="945"/>
        </w:trPr>
        <w:tc>
          <w:tcPr>
            <w:tcW w:w="4672" w:type="dxa"/>
          </w:tcPr>
          <w:p w14:paraId="1E8975FE" w14:textId="77777777" w:rsidR="00DD07E8" w:rsidRDefault="00DD07E8" w:rsidP="00DD07E8">
            <w:pPr>
              <w:pStyle w:val="ListParagraph"/>
              <w:numPr>
                <w:ilvl w:val="0"/>
                <w:numId w:val="28"/>
              </w:numPr>
              <w:spacing w:after="100" w:afterAutospacing="1"/>
              <w:jc w:val="center"/>
              <w:rPr>
                <w:rFonts w:asciiTheme="majorHAnsi" w:hAnsiTheme="majorHAnsi"/>
                <w:b/>
                <w:sz w:val="20"/>
              </w:rPr>
            </w:pPr>
            <w:r w:rsidRPr="002B358B">
              <w:rPr>
                <w:rFonts w:asciiTheme="majorHAnsi" w:hAnsiTheme="majorHAnsi"/>
                <w:b/>
                <w:sz w:val="20"/>
              </w:rPr>
              <w:t xml:space="preserve">NEKVALITATĪVAS UN LĪGUMA NOTEIKUMIEM NEATBILSTOŠAS </w:t>
            </w:r>
            <w:r>
              <w:rPr>
                <w:rFonts w:asciiTheme="majorHAnsi" w:hAnsiTheme="majorHAnsi"/>
                <w:b/>
                <w:sz w:val="20"/>
                <w:lang w:val="lv-LV"/>
              </w:rPr>
              <w:t>DEGVIELAS</w:t>
            </w:r>
            <w:r w:rsidRPr="002B358B">
              <w:rPr>
                <w:rFonts w:asciiTheme="majorHAnsi" w:hAnsiTheme="majorHAnsi"/>
                <w:b/>
                <w:sz w:val="20"/>
              </w:rPr>
              <w:t xml:space="preserve"> APMAIŅAS NOTEIKUMI</w:t>
            </w:r>
          </w:p>
          <w:p w14:paraId="1A8046C6" w14:textId="56F865AD" w:rsidR="00DD07E8" w:rsidRPr="00616F68" w:rsidRDefault="00DD07E8" w:rsidP="00DD07E8">
            <w:pPr>
              <w:pStyle w:val="ListParagraph"/>
              <w:numPr>
                <w:ilvl w:val="1"/>
                <w:numId w:val="28"/>
              </w:numPr>
              <w:spacing w:after="120"/>
              <w:contextualSpacing w:val="0"/>
              <w:jc w:val="both"/>
              <w:rPr>
                <w:rFonts w:asciiTheme="majorHAnsi" w:hAnsiTheme="majorHAnsi"/>
                <w:b/>
                <w:sz w:val="20"/>
              </w:rPr>
            </w:pPr>
            <w:r w:rsidRPr="002B358B">
              <w:rPr>
                <w:rFonts w:asciiTheme="majorHAnsi" w:hAnsiTheme="majorHAnsi"/>
                <w:sz w:val="20"/>
              </w:rPr>
              <w:t xml:space="preserve">Par konstatēto nekvalitatīvo vai Līguma noteikumiem neatbilstošo konkrēto iegādāto </w:t>
            </w:r>
            <w:r>
              <w:rPr>
                <w:rFonts w:asciiTheme="majorHAnsi" w:hAnsiTheme="majorHAnsi"/>
                <w:sz w:val="20"/>
                <w:lang w:val="lv-LV"/>
              </w:rPr>
              <w:t>Degvielu</w:t>
            </w:r>
            <w:r w:rsidRPr="002B358B">
              <w:rPr>
                <w:rFonts w:asciiTheme="majorHAnsi" w:hAnsiTheme="majorHAnsi"/>
                <w:sz w:val="20"/>
              </w:rPr>
              <w:t xml:space="preserve"> </w:t>
            </w:r>
            <w:r>
              <w:rPr>
                <w:rFonts w:asciiTheme="majorHAnsi" w:hAnsiTheme="majorHAnsi"/>
                <w:sz w:val="20"/>
                <w:lang w:val="lv-LV"/>
              </w:rPr>
              <w:t>Pasūtītājs</w:t>
            </w:r>
            <w:r w:rsidRPr="002B358B">
              <w:rPr>
                <w:rFonts w:asciiTheme="majorHAnsi" w:hAnsiTheme="majorHAnsi"/>
                <w:sz w:val="20"/>
              </w:rPr>
              <w:t xml:space="preserve"> paziņo Pārdevējam </w:t>
            </w:r>
            <w:r w:rsidR="00C83580">
              <w:rPr>
                <w:rFonts w:asciiTheme="majorHAnsi" w:hAnsiTheme="majorHAnsi"/>
                <w:sz w:val="20"/>
                <w:lang w:val="en-US"/>
              </w:rPr>
              <w:t>5</w:t>
            </w:r>
            <w:r w:rsidRPr="002B358B">
              <w:rPr>
                <w:rFonts w:asciiTheme="majorHAnsi" w:hAnsiTheme="majorHAnsi"/>
                <w:sz w:val="20"/>
              </w:rPr>
              <w:t xml:space="preserve"> (</w:t>
            </w:r>
            <w:proofErr w:type="spellStart"/>
            <w:r w:rsidR="00C83580">
              <w:rPr>
                <w:rFonts w:asciiTheme="majorHAnsi" w:hAnsiTheme="majorHAnsi"/>
                <w:sz w:val="20"/>
                <w:lang w:val="en-US"/>
              </w:rPr>
              <w:t>pieci</w:t>
            </w:r>
            <w:proofErr w:type="spellEnd"/>
            <w:r w:rsidRPr="002B358B">
              <w:rPr>
                <w:rFonts w:asciiTheme="majorHAnsi" w:hAnsiTheme="majorHAnsi"/>
                <w:sz w:val="20"/>
              </w:rPr>
              <w:t xml:space="preserve">) darbdienu laikā pēc konkrētās iegādātās </w:t>
            </w:r>
            <w:r>
              <w:rPr>
                <w:rFonts w:asciiTheme="majorHAnsi" w:hAnsiTheme="majorHAnsi"/>
                <w:sz w:val="20"/>
                <w:lang w:val="lv-LV"/>
              </w:rPr>
              <w:t>Degvielas</w:t>
            </w:r>
            <w:r w:rsidRPr="002B358B">
              <w:rPr>
                <w:rFonts w:asciiTheme="majorHAnsi" w:hAnsiTheme="majorHAnsi"/>
                <w:sz w:val="20"/>
              </w:rPr>
              <w:t xml:space="preserve"> uzpildīšanas dienas, uzaicinot Pārdevēju sa</w:t>
            </w:r>
            <w:r>
              <w:rPr>
                <w:rFonts w:asciiTheme="majorHAnsi" w:hAnsiTheme="majorHAnsi"/>
                <w:sz w:val="20"/>
                <w:lang w:val="lv-LV"/>
              </w:rPr>
              <w:t>gatavot</w:t>
            </w:r>
            <w:r w:rsidRPr="002B358B">
              <w:rPr>
                <w:rFonts w:asciiTheme="majorHAnsi" w:hAnsiTheme="majorHAnsi"/>
                <w:sz w:val="20"/>
              </w:rPr>
              <w:t xml:space="preserve"> divpusēju aktu par konstatētajiem trūkumiem. </w:t>
            </w:r>
            <w:r w:rsidRPr="00362F78">
              <w:rPr>
                <w:rFonts w:asciiTheme="majorHAnsi" w:hAnsiTheme="majorHAnsi"/>
                <w:sz w:val="20"/>
              </w:rPr>
              <w:t xml:space="preserve">Pārdevēja pārstāvim, pēc paziņojuma saņemšanas, 3 (trīs) stundu laikā jāierodas </w:t>
            </w:r>
            <w:r w:rsidRPr="00362F78">
              <w:rPr>
                <w:rFonts w:asciiTheme="majorHAnsi" w:hAnsiTheme="majorHAnsi"/>
                <w:sz w:val="20"/>
                <w:lang w:val="lv-LV"/>
              </w:rPr>
              <w:t>Pasūtītāja</w:t>
            </w:r>
            <w:r w:rsidRPr="002B358B">
              <w:rPr>
                <w:rFonts w:asciiTheme="majorHAnsi" w:hAnsiTheme="majorHAnsi"/>
                <w:sz w:val="20"/>
              </w:rPr>
              <w:t xml:space="preserve"> norādītajā vietā. Pārdevēja neierašanās gadījumā </w:t>
            </w:r>
            <w:r>
              <w:rPr>
                <w:rFonts w:asciiTheme="majorHAnsi" w:hAnsiTheme="majorHAnsi"/>
                <w:sz w:val="20"/>
                <w:lang w:val="lv-LV"/>
              </w:rPr>
              <w:t xml:space="preserve">Pasūtītājam </w:t>
            </w:r>
            <w:r w:rsidRPr="002B358B">
              <w:rPr>
                <w:rFonts w:asciiTheme="majorHAnsi" w:hAnsiTheme="majorHAnsi"/>
                <w:sz w:val="20"/>
              </w:rPr>
              <w:t>ir tiesības sa</w:t>
            </w:r>
            <w:r>
              <w:rPr>
                <w:rFonts w:asciiTheme="majorHAnsi" w:hAnsiTheme="majorHAnsi"/>
                <w:sz w:val="20"/>
                <w:lang w:val="lv-LV"/>
              </w:rPr>
              <w:t>gatavot</w:t>
            </w:r>
            <w:r w:rsidRPr="002B358B">
              <w:rPr>
                <w:rFonts w:asciiTheme="majorHAnsi" w:hAnsiTheme="majorHAnsi"/>
                <w:sz w:val="20"/>
              </w:rPr>
              <w:t xml:space="preserve"> aktu bez Pārdevēja piedalīšanās</w:t>
            </w:r>
            <w:r>
              <w:rPr>
                <w:rFonts w:asciiTheme="majorHAnsi" w:hAnsiTheme="majorHAnsi"/>
                <w:sz w:val="20"/>
                <w:lang w:val="lv-LV"/>
              </w:rPr>
              <w:t>.</w:t>
            </w:r>
          </w:p>
          <w:p w14:paraId="7A72FEE4" w14:textId="77777777" w:rsidR="00F9400E" w:rsidRPr="002B358B" w:rsidRDefault="00F9400E" w:rsidP="00616F68">
            <w:pPr>
              <w:pStyle w:val="ListParagraph"/>
              <w:spacing w:after="100" w:afterAutospacing="1"/>
              <w:ind w:left="0"/>
              <w:rPr>
                <w:rFonts w:asciiTheme="majorHAnsi" w:hAnsiTheme="majorHAnsi"/>
                <w:sz w:val="20"/>
              </w:rPr>
            </w:pPr>
          </w:p>
        </w:tc>
        <w:tc>
          <w:tcPr>
            <w:tcW w:w="4672" w:type="dxa"/>
          </w:tcPr>
          <w:p w14:paraId="35E1A93B" w14:textId="7F8CF367" w:rsidR="00DD07E8" w:rsidRPr="00265B69" w:rsidRDefault="00CE4179" w:rsidP="00DD07E8">
            <w:pPr>
              <w:pStyle w:val="ListParagraph"/>
              <w:numPr>
                <w:ilvl w:val="0"/>
                <w:numId w:val="40"/>
              </w:numPr>
              <w:spacing w:before="120" w:after="100" w:afterAutospacing="1"/>
              <w:jc w:val="center"/>
              <w:rPr>
                <w:rFonts w:asciiTheme="majorHAnsi" w:hAnsiTheme="majorHAnsi"/>
                <w:b/>
                <w:sz w:val="20"/>
                <w:lang w:val="en-US"/>
              </w:rPr>
            </w:pPr>
            <w:r w:rsidRPr="00265B69">
              <w:rPr>
                <w:rFonts w:asciiTheme="majorHAnsi" w:hAnsiTheme="majorHAnsi"/>
                <w:b/>
                <w:sz w:val="20"/>
                <w:lang w:val="en-US"/>
              </w:rPr>
              <w:t xml:space="preserve">RULES FOR </w:t>
            </w:r>
            <w:r w:rsidR="001D12F1" w:rsidRPr="00265B69">
              <w:rPr>
                <w:rFonts w:asciiTheme="majorHAnsi" w:hAnsiTheme="majorHAnsi"/>
                <w:b/>
                <w:sz w:val="20"/>
                <w:lang w:val="en-US"/>
              </w:rPr>
              <w:t xml:space="preserve">EXCHANGE OF </w:t>
            </w:r>
            <w:r w:rsidR="0088600D" w:rsidRPr="00265B69">
              <w:rPr>
                <w:rFonts w:asciiTheme="majorHAnsi" w:hAnsiTheme="majorHAnsi"/>
                <w:b/>
                <w:sz w:val="20"/>
                <w:lang w:val="en-US"/>
              </w:rPr>
              <w:t>LOW</w:t>
            </w:r>
            <w:r w:rsidR="005579D9">
              <w:rPr>
                <w:rFonts w:asciiTheme="majorHAnsi" w:hAnsiTheme="majorHAnsi"/>
                <w:b/>
                <w:sz w:val="20"/>
                <w:lang w:val="en-US"/>
              </w:rPr>
              <w:t>-</w:t>
            </w:r>
            <w:r w:rsidR="0088600D" w:rsidRPr="00265B69">
              <w:rPr>
                <w:rFonts w:asciiTheme="majorHAnsi" w:hAnsiTheme="majorHAnsi"/>
                <w:b/>
                <w:sz w:val="20"/>
                <w:lang w:val="en-US"/>
              </w:rPr>
              <w:t xml:space="preserve">QUALITY </w:t>
            </w:r>
            <w:r w:rsidR="001D12F1" w:rsidRPr="00265B69">
              <w:rPr>
                <w:rFonts w:asciiTheme="majorHAnsi" w:hAnsiTheme="majorHAnsi"/>
                <w:b/>
                <w:sz w:val="20"/>
                <w:lang w:val="en-US"/>
              </w:rPr>
              <w:t>FUEL</w:t>
            </w:r>
            <w:r w:rsidR="0088600D" w:rsidRPr="00265B69">
              <w:rPr>
                <w:rFonts w:asciiTheme="majorHAnsi" w:hAnsiTheme="majorHAnsi"/>
                <w:b/>
                <w:sz w:val="20"/>
                <w:lang w:val="en-US"/>
              </w:rPr>
              <w:t xml:space="preserve"> AND FUEL</w:t>
            </w:r>
            <w:r w:rsidR="001D12F1" w:rsidRPr="00265B69">
              <w:rPr>
                <w:rFonts w:asciiTheme="majorHAnsi" w:hAnsiTheme="majorHAnsi"/>
                <w:b/>
                <w:sz w:val="20"/>
                <w:lang w:val="en-US"/>
              </w:rPr>
              <w:t xml:space="preserve"> NOT COMPLIANT WITH</w:t>
            </w:r>
            <w:r w:rsidR="002E2FAD" w:rsidRPr="00265B69">
              <w:rPr>
                <w:rFonts w:asciiTheme="majorHAnsi" w:hAnsiTheme="majorHAnsi"/>
                <w:b/>
                <w:sz w:val="20"/>
                <w:lang w:val="en-US"/>
              </w:rPr>
              <w:t xml:space="preserve"> TERMS OF THE AGREEMENT </w:t>
            </w:r>
          </w:p>
          <w:p w14:paraId="28A97262" w14:textId="37EEA069" w:rsidR="00F9400E" w:rsidRPr="00265B69" w:rsidRDefault="00C17561" w:rsidP="00DD07E8">
            <w:pPr>
              <w:pStyle w:val="ListParagraph"/>
              <w:numPr>
                <w:ilvl w:val="1"/>
                <w:numId w:val="40"/>
              </w:numPr>
              <w:spacing w:after="120"/>
              <w:jc w:val="both"/>
              <w:rPr>
                <w:rFonts w:asciiTheme="majorHAnsi" w:hAnsiTheme="majorHAnsi"/>
                <w:sz w:val="20"/>
                <w:lang w:val="en-US"/>
              </w:rPr>
            </w:pPr>
            <w:r w:rsidRPr="00265B69">
              <w:rPr>
                <w:rFonts w:asciiTheme="majorHAnsi" w:hAnsiTheme="majorHAnsi"/>
                <w:sz w:val="20"/>
                <w:lang w:val="en-US"/>
              </w:rPr>
              <w:t xml:space="preserve">The Customer shall notify the Seller about the identified low-quality </w:t>
            </w:r>
            <w:r w:rsidR="007B5BB0" w:rsidRPr="00265B69">
              <w:rPr>
                <w:rFonts w:asciiTheme="majorHAnsi" w:hAnsiTheme="majorHAnsi"/>
                <w:sz w:val="20"/>
                <w:lang w:val="en-US"/>
              </w:rPr>
              <w:t xml:space="preserve">fuel or fuel not compliant with terms of the Agreement </w:t>
            </w:r>
            <w:r w:rsidRPr="00265B69">
              <w:rPr>
                <w:rFonts w:asciiTheme="majorHAnsi" w:hAnsiTheme="majorHAnsi"/>
                <w:sz w:val="20"/>
                <w:lang w:val="en-US"/>
              </w:rPr>
              <w:t xml:space="preserve">within </w:t>
            </w:r>
            <w:r w:rsidR="00C83580">
              <w:rPr>
                <w:rFonts w:asciiTheme="majorHAnsi" w:hAnsiTheme="majorHAnsi"/>
                <w:sz w:val="20"/>
                <w:lang w:val="en-US"/>
              </w:rPr>
              <w:t>5</w:t>
            </w:r>
            <w:r w:rsidRPr="00265B69">
              <w:rPr>
                <w:rFonts w:asciiTheme="majorHAnsi" w:hAnsiTheme="majorHAnsi"/>
                <w:sz w:val="20"/>
                <w:lang w:val="en-US"/>
              </w:rPr>
              <w:t xml:space="preserve"> (</w:t>
            </w:r>
            <w:r w:rsidR="00C83580">
              <w:rPr>
                <w:rFonts w:asciiTheme="majorHAnsi" w:hAnsiTheme="majorHAnsi"/>
                <w:sz w:val="20"/>
                <w:lang w:val="en-US"/>
              </w:rPr>
              <w:t>five</w:t>
            </w:r>
            <w:r w:rsidRPr="00265B69">
              <w:rPr>
                <w:rFonts w:asciiTheme="majorHAnsi" w:hAnsiTheme="majorHAnsi"/>
                <w:sz w:val="20"/>
                <w:lang w:val="en-US"/>
              </w:rPr>
              <w:t xml:space="preserve">) </w:t>
            </w:r>
            <w:r w:rsidR="00B701CD">
              <w:rPr>
                <w:rFonts w:asciiTheme="majorHAnsi" w:hAnsiTheme="majorHAnsi"/>
                <w:sz w:val="20"/>
                <w:lang w:val="en-US"/>
              </w:rPr>
              <w:t>business</w:t>
            </w:r>
            <w:r w:rsidRPr="00265B69">
              <w:rPr>
                <w:rFonts w:asciiTheme="majorHAnsi" w:hAnsiTheme="majorHAnsi"/>
                <w:sz w:val="20"/>
                <w:lang w:val="en-US"/>
              </w:rPr>
              <w:t xml:space="preserve"> days after the specific refueling date of the purchased Fuel, inviting the Seller to prepare a bilateral report on the identified deficiencies. The Seller's representative, after receivi</w:t>
            </w:r>
            <w:r w:rsidRPr="00362F78">
              <w:rPr>
                <w:rFonts w:asciiTheme="majorHAnsi" w:hAnsiTheme="majorHAnsi"/>
                <w:sz w:val="20"/>
                <w:lang w:val="en-US"/>
              </w:rPr>
              <w:t xml:space="preserve">ng the notification, must arrive at the place indicated by the Customer within </w:t>
            </w:r>
            <w:r w:rsidR="00162C02" w:rsidRPr="00362F78">
              <w:rPr>
                <w:rFonts w:asciiTheme="majorHAnsi" w:hAnsiTheme="majorHAnsi"/>
                <w:sz w:val="20"/>
                <w:lang w:val="en-US"/>
              </w:rPr>
              <w:t>3 (three) hours</w:t>
            </w:r>
            <w:r w:rsidRPr="00362F78">
              <w:rPr>
                <w:rFonts w:asciiTheme="majorHAnsi" w:hAnsiTheme="majorHAnsi"/>
                <w:sz w:val="20"/>
                <w:lang w:val="en-US"/>
              </w:rPr>
              <w:t>. In</w:t>
            </w:r>
            <w:r w:rsidRPr="00265B69">
              <w:rPr>
                <w:rFonts w:asciiTheme="majorHAnsi" w:hAnsiTheme="majorHAnsi"/>
                <w:sz w:val="20"/>
                <w:lang w:val="en-US"/>
              </w:rPr>
              <w:t xml:space="preserve"> </w:t>
            </w:r>
            <w:r w:rsidR="00D22559">
              <w:rPr>
                <w:rFonts w:asciiTheme="majorHAnsi" w:hAnsiTheme="majorHAnsi"/>
                <w:sz w:val="20"/>
                <w:lang w:val="en-US"/>
              </w:rPr>
              <w:t xml:space="preserve">the </w:t>
            </w:r>
            <w:r w:rsidRPr="00265B69">
              <w:rPr>
                <w:rFonts w:asciiTheme="majorHAnsi" w:hAnsiTheme="majorHAnsi"/>
                <w:sz w:val="20"/>
                <w:lang w:val="en-US"/>
              </w:rPr>
              <w:t xml:space="preserve">case of </w:t>
            </w:r>
            <w:r w:rsidR="00D22559">
              <w:rPr>
                <w:rFonts w:asciiTheme="majorHAnsi" w:hAnsiTheme="majorHAnsi"/>
                <w:sz w:val="20"/>
                <w:lang w:val="en-US"/>
              </w:rPr>
              <w:t xml:space="preserve">the </w:t>
            </w:r>
            <w:r w:rsidRPr="00265B69">
              <w:rPr>
                <w:rFonts w:asciiTheme="majorHAnsi" w:hAnsiTheme="majorHAnsi"/>
                <w:sz w:val="20"/>
                <w:lang w:val="en-US"/>
              </w:rPr>
              <w:t>non-arrival of the Seller, the Customer has the right to prepare a deed without the participation of the Seller</w:t>
            </w:r>
            <w:r w:rsidR="00DD07E8" w:rsidRPr="00265B69">
              <w:rPr>
                <w:rFonts w:asciiTheme="majorHAnsi" w:hAnsiTheme="majorHAnsi"/>
                <w:sz w:val="20"/>
                <w:lang w:val="en-US"/>
              </w:rPr>
              <w:t>.</w:t>
            </w:r>
          </w:p>
        </w:tc>
      </w:tr>
      <w:tr w:rsidR="00616F68" w14:paraId="29CE3FAE" w14:textId="77777777" w:rsidTr="006653E2">
        <w:trPr>
          <w:trHeight w:val="3795"/>
        </w:trPr>
        <w:tc>
          <w:tcPr>
            <w:tcW w:w="4672" w:type="dxa"/>
          </w:tcPr>
          <w:p w14:paraId="35477B03" w14:textId="77777777" w:rsidR="00616F68" w:rsidRPr="006D1BBB" w:rsidRDefault="00616F68" w:rsidP="00616F68">
            <w:pPr>
              <w:pStyle w:val="ListParagraph"/>
              <w:numPr>
                <w:ilvl w:val="1"/>
                <w:numId w:val="28"/>
              </w:numPr>
              <w:spacing w:after="120"/>
              <w:contextualSpacing w:val="0"/>
              <w:jc w:val="both"/>
              <w:rPr>
                <w:rFonts w:asciiTheme="majorHAnsi" w:hAnsiTheme="majorHAnsi"/>
                <w:sz w:val="20"/>
              </w:rPr>
            </w:pPr>
            <w:r w:rsidRPr="002B358B">
              <w:rPr>
                <w:rFonts w:asciiTheme="majorHAnsi" w:hAnsiTheme="majorHAnsi"/>
                <w:sz w:val="20"/>
              </w:rPr>
              <w:t xml:space="preserve">Pārdevējs uz sava rēķina nomaina nekvalitatīvo vai Līguma noteikumiem neatbilstošo </w:t>
            </w:r>
            <w:r>
              <w:rPr>
                <w:rFonts w:asciiTheme="majorHAnsi" w:hAnsiTheme="majorHAnsi"/>
                <w:sz w:val="20"/>
                <w:lang w:val="lv-LV"/>
              </w:rPr>
              <w:t>Degvielu</w:t>
            </w:r>
            <w:r w:rsidRPr="002B358B">
              <w:rPr>
                <w:rFonts w:asciiTheme="majorHAnsi" w:hAnsiTheme="majorHAnsi"/>
                <w:sz w:val="20"/>
              </w:rPr>
              <w:t xml:space="preserve"> pret kvalitatīvu 2 (div</w:t>
            </w:r>
            <w:r>
              <w:rPr>
                <w:rFonts w:asciiTheme="majorHAnsi" w:hAnsiTheme="majorHAnsi"/>
                <w:sz w:val="20"/>
                <w:lang w:val="lv-LV"/>
              </w:rPr>
              <w:t>i</w:t>
            </w:r>
            <w:r w:rsidRPr="002B358B">
              <w:rPr>
                <w:rFonts w:asciiTheme="majorHAnsi" w:hAnsiTheme="majorHAnsi"/>
                <w:sz w:val="20"/>
              </w:rPr>
              <w:t>) darbdienu laikā no akta sa</w:t>
            </w:r>
            <w:r>
              <w:rPr>
                <w:rFonts w:asciiTheme="majorHAnsi" w:hAnsiTheme="majorHAnsi"/>
                <w:sz w:val="20"/>
                <w:lang w:val="lv-LV"/>
              </w:rPr>
              <w:t>gatavošanas</w:t>
            </w:r>
            <w:r w:rsidRPr="002B358B">
              <w:rPr>
                <w:rFonts w:asciiTheme="majorHAnsi" w:hAnsiTheme="majorHAnsi"/>
                <w:sz w:val="20"/>
              </w:rPr>
              <w:t xml:space="preserve"> dienas.</w:t>
            </w:r>
          </w:p>
          <w:p w14:paraId="1246FE2E" w14:textId="1641BE38" w:rsidR="00616F68" w:rsidRPr="00265B69" w:rsidRDefault="00616F68" w:rsidP="00616F68">
            <w:pPr>
              <w:pStyle w:val="ListParagraph"/>
              <w:numPr>
                <w:ilvl w:val="1"/>
                <w:numId w:val="28"/>
              </w:numPr>
              <w:spacing w:after="120"/>
              <w:contextualSpacing w:val="0"/>
              <w:jc w:val="both"/>
              <w:rPr>
                <w:rFonts w:asciiTheme="majorHAnsi" w:hAnsiTheme="majorHAnsi"/>
                <w:b/>
                <w:sz w:val="20"/>
              </w:rPr>
            </w:pPr>
            <w:r w:rsidRPr="001716D4">
              <w:rPr>
                <w:rFonts w:asciiTheme="majorHAnsi" w:hAnsiTheme="majorHAnsi"/>
                <w:sz w:val="20"/>
              </w:rPr>
              <w:t>Pēc Līguma 4.1.punkta noteiktajā kārtībā sa</w:t>
            </w:r>
            <w:r>
              <w:rPr>
                <w:rFonts w:asciiTheme="majorHAnsi" w:hAnsiTheme="majorHAnsi"/>
                <w:sz w:val="20"/>
                <w:lang w:val="lv-LV"/>
              </w:rPr>
              <w:t>gatavotā</w:t>
            </w:r>
            <w:r w:rsidRPr="001716D4">
              <w:rPr>
                <w:rFonts w:asciiTheme="majorHAnsi" w:hAnsiTheme="majorHAnsi"/>
                <w:sz w:val="20"/>
              </w:rPr>
              <w:t xml:space="preserve"> akta, </w:t>
            </w:r>
            <w:r w:rsidRPr="001716D4">
              <w:rPr>
                <w:rFonts w:asciiTheme="majorHAnsi" w:hAnsiTheme="majorHAnsi"/>
                <w:sz w:val="20"/>
                <w:lang w:val="lv-LV"/>
              </w:rPr>
              <w:t>Pārdevējam</w:t>
            </w:r>
            <w:r w:rsidRPr="001716D4">
              <w:rPr>
                <w:rFonts w:asciiTheme="majorHAnsi" w:hAnsiTheme="majorHAnsi"/>
                <w:sz w:val="20"/>
              </w:rPr>
              <w:t xml:space="preserve"> ir tiesības veikt konkrētās iegādātās </w:t>
            </w:r>
            <w:r>
              <w:rPr>
                <w:rFonts w:asciiTheme="majorHAnsi" w:hAnsiTheme="majorHAnsi"/>
                <w:sz w:val="20"/>
                <w:lang w:val="lv-LV"/>
              </w:rPr>
              <w:t>Degvielas</w:t>
            </w:r>
            <w:r w:rsidRPr="001716D4">
              <w:rPr>
                <w:rFonts w:asciiTheme="majorHAnsi" w:hAnsiTheme="majorHAnsi"/>
                <w:sz w:val="20"/>
              </w:rPr>
              <w:t xml:space="preserve"> kvalitātes pārbaudi sertificētā laboratorijā, akta sa</w:t>
            </w:r>
            <w:r>
              <w:rPr>
                <w:rFonts w:asciiTheme="majorHAnsi" w:hAnsiTheme="majorHAnsi"/>
                <w:sz w:val="20"/>
                <w:lang w:val="lv-LV"/>
              </w:rPr>
              <w:t>gatavošanas</w:t>
            </w:r>
            <w:r w:rsidRPr="001716D4">
              <w:rPr>
                <w:rFonts w:asciiTheme="majorHAnsi" w:hAnsiTheme="majorHAnsi"/>
                <w:sz w:val="20"/>
              </w:rPr>
              <w:t xml:space="preserve"> laikā noņemot konkrētās iegādātās </w:t>
            </w:r>
            <w:r>
              <w:rPr>
                <w:rFonts w:asciiTheme="majorHAnsi" w:hAnsiTheme="majorHAnsi"/>
                <w:sz w:val="20"/>
                <w:lang w:val="lv-LV"/>
              </w:rPr>
              <w:t>Degvielas</w:t>
            </w:r>
            <w:r w:rsidRPr="001716D4">
              <w:rPr>
                <w:rFonts w:asciiTheme="majorHAnsi" w:hAnsiTheme="majorHAnsi"/>
                <w:sz w:val="20"/>
              </w:rPr>
              <w:t xml:space="preserve"> paraugus, un nekavējoties tos nosūtot sertificētai laboratorijai.</w:t>
            </w:r>
            <w:r w:rsidRPr="001716D4">
              <w:rPr>
                <w:rFonts w:asciiTheme="majorHAnsi" w:hAnsiTheme="majorHAnsi"/>
                <w:sz w:val="20"/>
                <w:lang w:val="lv-LV"/>
              </w:rPr>
              <w:t xml:space="preserve"> </w:t>
            </w:r>
            <w:r w:rsidRPr="001716D4">
              <w:rPr>
                <w:rFonts w:asciiTheme="majorHAnsi" w:hAnsiTheme="majorHAnsi"/>
                <w:sz w:val="20"/>
              </w:rPr>
              <w:t xml:space="preserve">Ja laboratorijas pārbaudē konkrētās iegādātās </w:t>
            </w:r>
            <w:r>
              <w:rPr>
                <w:rFonts w:asciiTheme="majorHAnsi" w:hAnsiTheme="majorHAnsi"/>
                <w:sz w:val="20"/>
                <w:lang w:val="lv-LV"/>
              </w:rPr>
              <w:t>Degvielas</w:t>
            </w:r>
            <w:r w:rsidRPr="001716D4">
              <w:rPr>
                <w:rFonts w:asciiTheme="majorHAnsi" w:hAnsiTheme="majorHAnsi"/>
                <w:sz w:val="20"/>
              </w:rPr>
              <w:t xml:space="preserve"> kvalitāte atzīta kā </w:t>
            </w:r>
            <w:r>
              <w:rPr>
                <w:rFonts w:asciiTheme="majorHAnsi" w:hAnsiTheme="majorHAnsi"/>
                <w:sz w:val="20"/>
                <w:lang w:val="lv-LV"/>
              </w:rPr>
              <w:t>atbilstoša Līguma 2.1.punkta</w:t>
            </w:r>
            <w:r w:rsidRPr="001716D4">
              <w:rPr>
                <w:rFonts w:asciiTheme="majorHAnsi" w:hAnsiTheme="majorHAnsi"/>
                <w:sz w:val="20"/>
              </w:rPr>
              <w:t xml:space="preserve"> prasībām, </w:t>
            </w:r>
            <w:r w:rsidRPr="001716D4">
              <w:rPr>
                <w:rFonts w:asciiTheme="majorHAnsi" w:hAnsiTheme="majorHAnsi"/>
                <w:sz w:val="20"/>
                <w:lang w:val="lv-LV"/>
              </w:rPr>
              <w:t>Pasūtītājam</w:t>
            </w:r>
            <w:r w:rsidRPr="001716D4">
              <w:rPr>
                <w:rFonts w:asciiTheme="majorHAnsi" w:hAnsiTheme="majorHAnsi"/>
                <w:sz w:val="20"/>
              </w:rPr>
              <w:t xml:space="preserve"> </w:t>
            </w:r>
            <w:r w:rsidRPr="001716D4">
              <w:rPr>
                <w:rFonts w:asciiTheme="majorHAnsi" w:hAnsiTheme="majorHAnsi"/>
                <w:sz w:val="20"/>
                <w:lang w:val="lv-LV"/>
              </w:rPr>
              <w:t xml:space="preserve">jāapmaksā apmainītas </w:t>
            </w:r>
            <w:r>
              <w:rPr>
                <w:rFonts w:asciiTheme="majorHAnsi" w:hAnsiTheme="majorHAnsi"/>
                <w:sz w:val="20"/>
                <w:lang w:val="lv-LV"/>
              </w:rPr>
              <w:t>Degvielas</w:t>
            </w:r>
            <w:r w:rsidRPr="001716D4">
              <w:rPr>
                <w:rFonts w:asciiTheme="majorHAnsi" w:hAnsiTheme="majorHAnsi"/>
                <w:sz w:val="20"/>
                <w:lang w:val="lv-LV"/>
              </w:rPr>
              <w:t xml:space="preserve"> vērtība</w:t>
            </w:r>
            <w:r w:rsidRPr="001716D4">
              <w:rPr>
                <w:rFonts w:asciiTheme="majorHAnsi" w:hAnsiTheme="majorHAnsi"/>
                <w:sz w:val="20"/>
              </w:rPr>
              <w:t>.</w:t>
            </w:r>
            <w:r>
              <w:rPr>
                <w:rFonts w:asciiTheme="majorHAnsi" w:hAnsiTheme="majorHAnsi"/>
                <w:sz w:val="20"/>
                <w:lang w:val="lv-LV"/>
              </w:rPr>
              <w:t xml:space="preserve"> </w:t>
            </w:r>
            <w:r w:rsidRPr="001716D4">
              <w:rPr>
                <w:rFonts w:asciiTheme="majorHAnsi" w:hAnsiTheme="majorHAnsi"/>
                <w:sz w:val="20"/>
              </w:rPr>
              <w:t>Laboratorijas pakalpojumu apmaksu veic Pārdevējs</w:t>
            </w:r>
            <w:r w:rsidRPr="001716D4">
              <w:rPr>
                <w:rFonts w:asciiTheme="majorHAnsi" w:hAnsiTheme="majorHAnsi"/>
                <w:sz w:val="20"/>
                <w:lang w:val="lv-LV"/>
              </w:rPr>
              <w:t>.</w:t>
            </w:r>
          </w:p>
          <w:p w14:paraId="6F1011E1" w14:textId="77777777" w:rsidR="00616F68" w:rsidRPr="002B358B" w:rsidRDefault="00616F68" w:rsidP="00265B69">
            <w:pPr>
              <w:pStyle w:val="ListParagraph"/>
              <w:spacing w:after="100" w:afterAutospacing="1"/>
              <w:ind w:left="0"/>
              <w:rPr>
                <w:rFonts w:asciiTheme="majorHAnsi" w:hAnsiTheme="majorHAnsi"/>
                <w:b/>
                <w:sz w:val="20"/>
              </w:rPr>
            </w:pPr>
          </w:p>
        </w:tc>
        <w:tc>
          <w:tcPr>
            <w:tcW w:w="4672" w:type="dxa"/>
          </w:tcPr>
          <w:p w14:paraId="36E5EC0C" w14:textId="6D0B9711" w:rsidR="00616F68" w:rsidRPr="00265B69" w:rsidRDefault="006D74CE" w:rsidP="00616F68">
            <w:pPr>
              <w:pStyle w:val="ListParagraph"/>
              <w:numPr>
                <w:ilvl w:val="1"/>
                <w:numId w:val="40"/>
              </w:numPr>
              <w:spacing w:after="120"/>
              <w:contextualSpacing w:val="0"/>
              <w:jc w:val="both"/>
              <w:rPr>
                <w:rFonts w:asciiTheme="majorHAnsi" w:hAnsiTheme="majorHAnsi"/>
                <w:sz w:val="20"/>
                <w:lang w:val="en-US"/>
              </w:rPr>
            </w:pPr>
            <w:r w:rsidRPr="00265B69">
              <w:rPr>
                <w:rFonts w:asciiTheme="majorHAnsi" w:hAnsiTheme="majorHAnsi"/>
                <w:sz w:val="20"/>
                <w:lang w:val="en-US"/>
              </w:rPr>
              <w:t xml:space="preserve">The Seller shall, at its own expense, replace the low-quality or non-compliant Fuel with quality Fuel within 2 (two) </w:t>
            </w:r>
            <w:r w:rsidR="00B701CD">
              <w:rPr>
                <w:rFonts w:asciiTheme="majorHAnsi" w:hAnsiTheme="majorHAnsi"/>
                <w:sz w:val="20"/>
                <w:lang w:val="en-US"/>
              </w:rPr>
              <w:t>business</w:t>
            </w:r>
            <w:r w:rsidRPr="00265B69">
              <w:rPr>
                <w:rFonts w:asciiTheme="majorHAnsi" w:hAnsiTheme="majorHAnsi"/>
                <w:sz w:val="20"/>
                <w:lang w:val="en-US"/>
              </w:rPr>
              <w:t xml:space="preserve"> days from the date of preparation of the deed</w:t>
            </w:r>
            <w:r w:rsidR="00616F68" w:rsidRPr="00265B69">
              <w:rPr>
                <w:rFonts w:asciiTheme="majorHAnsi" w:hAnsiTheme="majorHAnsi"/>
                <w:sz w:val="20"/>
                <w:lang w:val="en-US"/>
              </w:rPr>
              <w:t>.</w:t>
            </w:r>
          </w:p>
          <w:p w14:paraId="568AE70A" w14:textId="0AFE5FA9" w:rsidR="00616F68" w:rsidRPr="00265B69" w:rsidRDefault="00D44B20" w:rsidP="00616F68">
            <w:pPr>
              <w:pStyle w:val="ListParagraph"/>
              <w:numPr>
                <w:ilvl w:val="1"/>
                <w:numId w:val="40"/>
              </w:numPr>
              <w:spacing w:after="120"/>
              <w:jc w:val="both"/>
              <w:rPr>
                <w:rFonts w:asciiTheme="majorHAnsi" w:hAnsiTheme="majorHAnsi"/>
                <w:b/>
                <w:sz w:val="20"/>
                <w:lang w:val="en-US"/>
              </w:rPr>
            </w:pPr>
            <w:r w:rsidRPr="00265B69">
              <w:rPr>
                <w:rFonts w:asciiTheme="majorHAnsi" w:hAnsiTheme="majorHAnsi"/>
                <w:sz w:val="20"/>
                <w:lang w:val="en-US"/>
              </w:rPr>
              <w:t xml:space="preserve">After the report prepared </w:t>
            </w:r>
            <w:r w:rsidR="00D22559">
              <w:rPr>
                <w:rFonts w:asciiTheme="majorHAnsi" w:hAnsiTheme="majorHAnsi"/>
                <w:sz w:val="20"/>
                <w:lang w:val="en-US"/>
              </w:rPr>
              <w:t>following</w:t>
            </w:r>
            <w:r w:rsidRPr="00265B69">
              <w:rPr>
                <w:rFonts w:asciiTheme="majorHAnsi" w:hAnsiTheme="majorHAnsi"/>
                <w:sz w:val="20"/>
                <w:lang w:val="en-US"/>
              </w:rPr>
              <w:t xml:space="preserve"> the procedure specified in Clause 4.1 of the Agreement, the Seller has the right to perform the quality inspection of the purchased Fuel in a certified laboratory by </w:t>
            </w:r>
            <w:r w:rsidR="00833F36" w:rsidRPr="00265B69">
              <w:rPr>
                <w:rFonts w:asciiTheme="majorHAnsi" w:hAnsiTheme="majorHAnsi"/>
                <w:sz w:val="20"/>
                <w:lang w:val="en-US"/>
              </w:rPr>
              <w:t>taking</w:t>
            </w:r>
            <w:r w:rsidRPr="00265B69">
              <w:rPr>
                <w:rFonts w:asciiTheme="majorHAnsi" w:hAnsiTheme="majorHAnsi"/>
                <w:sz w:val="20"/>
                <w:lang w:val="en-US"/>
              </w:rPr>
              <w:t xml:space="preserve"> samples of the purchased Fuel and immediately sending them to the certified laboratory. If in the laboratory test the quality of the Purchased Fuel is recognized as complying with the requirements of Clause 2.1 of the Agreement, the Customer shall pay the value of the exchanged Fuel. </w:t>
            </w:r>
            <w:r w:rsidR="00F365A7" w:rsidRPr="00265B69">
              <w:rPr>
                <w:rFonts w:asciiTheme="majorHAnsi" w:hAnsiTheme="majorHAnsi"/>
                <w:sz w:val="20"/>
                <w:lang w:val="en-US"/>
              </w:rPr>
              <w:t xml:space="preserve">The Seller shall bear the costs </w:t>
            </w:r>
            <w:r w:rsidR="009E1EEF" w:rsidRPr="00265B69">
              <w:rPr>
                <w:rFonts w:asciiTheme="majorHAnsi" w:hAnsiTheme="majorHAnsi"/>
                <w:sz w:val="20"/>
                <w:lang w:val="en-US"/>
              </w:rPr>
              <w:t xml:space="preserve">for the services of the laboratory. </w:t>
            </w:r>
          </w:p>
        </w:tc>
      </w:tr>
      <w:tr w:rsidR="00265B69" w14:paraId="2C96BFFD" w14:textId="77777777" w:rsidTr="006653E2">
        <w:trPr>
          <w:trHeight w:val="3375"/>
        </w:trPr>
        <w:tc>
          <w:tcPr>
            <w:tcW w:w="4672" w:type="dxa"/>
          </w:tcPr>
          <w:p w14:paraId="28392895" w14:textId="77777777" w:rsidR="00265B69" w:rsidRDefault="00265B69" w:rsidP="00265B69">
            <w:pPr>
              <w:pStyle w:val="ListParagraph"/>
              <w:numPr>
                <w:ilvl w:val="0"/>
                <w:numId w:val="28"/>
              </w:numPr>
              <w:spacing w:after="100" w:afterAutospacing="1"/>
              <w:jc w:val="center"/>
              <w:rPr>
                <w:rFonts w:asciiTheme="majorHAnsi" w:hAnsiTheme="majorHAnsi"/>
                <w:b/>
                <w:sz w:val="20"/>
              </w:rPr>
            </w:pPr>
            <w:r w:rsidRPr="002B358B">
              <w:rPr>
                <w:rFonts w:asciiTheme="majorHAnsi" w:hAnsiTheme="majorHAnsi"/>
                <w:b/>
                <w:sz w:val="20"/>
              </w:rPr>
              <w:t>NORĒĶINU VEIKŠANAS KĀRTĪBA</w:t>
            </w:r>
          </w:p>
          <w:p w14:paraId="33D6B5BF" w14:textId="3DF0D427" w:rsidR="00265B69" w:rsidRPr="00177CE6" w:rsidRDefault="00265B69" w:rsidP="009F020C">
            <w:pPr>
              <w:pStyle w:val="ListParagraph"/>
              <w:numPr>
                <w:ilvl w:val="1"/>
                <w:numId w:val="28"/>
              </w:numPr>
              <w:spacing w:after="120"/>
              <w:contextualSpacing w:val="0"/>
              <w:jc w:val="both"/>
              <w:rPr>
                <w:rFonts w:asciiTheme="majorHAnsi" w:hAnsiTheme="majorHAnsi"/>
                <w:b/>
                <w:sz w:val="20"/>
              </w:rPr>
            </w:pPr>
            <w:r w:rsidRPr="002B358B">
              <w:rPr>
                <w:rFonts w:asciiTheme="majorHAnsi" w:hAnsiTheme="majorHAnsi"/>
                <w:sz w:val="20"/>
              </w:rPr>
              <w:t>Samaksa par kvalitatīvu un Līguma noteikumiem atbilstošu saņemto Preci tiek veikta ar pārskaitījumu uz Pārdevēja bankas kontu.</w:t>
            </w:r>
          </w:p>
          <w:p w14:paraId="5B079F61" w14:textId="77777777" w:rsidR="00177CE6" w:rsidRPr="002B358B" w:rsidRDefault="00177CE6" w:rsidP="00177CE6">
            <w:pPr>
              <w:pStyle w:val="ListParagraph"/>
              <w:spacing w:after="120"/>
              <w:ind w:left="0"/>
              <w:contextualSpacing w:val="0"/>
              <w:jc w:val="both"/>
              <w:rPr>
                <w:rFonts w:asciiTheme="majorHAnsi" w:hAnsiTheme="majorHAnsi"/>
                <w:b/>
                <w:sz w:val="20"/>
              </w:rPr>
            </w:pPr>
          </w:p>
          <w:p w14:paraId="4F071D27" w14:textId="04BCD799" w:rsidR="00265B69" w:rsidRDefault="00265B69" w:rsidP="00265B69">
            <w:pPr>
              <w:pStyle w:val="ListParagraph"/>
              <w:numPr>
                <w:ilvl w:val="1"/>
                <w:numId w:val="28"/>
              </w:numPr>
              <w:spacing w:after="120"/>
              <w:contextualSpacing w:val="0"/>
              <w:jc w:val="both"/>
              <w:rPr>
                <w:rFonts w:asciiTheme="majorHAnsi" w:hAnsiTheme="majorHAnsi"/>
                <w:sz w:val="20"/>
              </w:rPr>
            </w:pPr>
            <w:r w:rsidRPr="002B358B">
              <w:rPr>
                <w:rFonts w:asciiTheme="majorHAnsi" w:hAnsiTheme="majorHAnsi"/>
                <w:sz w:val="20"/>
              </w:rPr>
              <w:t>Pārdevējs līdz katra kalendārā mēneša 5</w:t>
            </w:r>
            <w:r>
              <w:rPr>
                <w:rFonts w:asciiTheme="majorHAnsi" w:hAnsiTheme="majorHAnsi"/>
                <w:sz w:val="20"/>
                <w:lang w:val="lv-LV"/>
              </w:rPr>
              <w:t>. d</w:t>
            </w:r>
            <w:r w:rsidRPr="002B358B">
              <w:rPr>
                <w:rFonts w:asciiTheme="majorHAnsi" w:hAnsiTheme="majorHAnsi"/>
                <w:sz w:val="20"/>
              </w:rPr>
              <w:t xml:space="preserve">atumam iesniedz </w:t>
            </w:r>
            <w:r>
              <w:rPr>
                <w:rFonts w:asciiTheme="majorHAnsi" w:hAnsiTheme="majorHAnsi"/>
                <w:sz w:val="20"/>
                <w:lang w:val="lv-LV"/>
              </w:rPr>
              <w:t>Pasūtītājam</w:t>
            </w:r>
            <w:r w:rsidRPr="002B358B">
              <w:rPr>
                <w:rFonts w:asciiTheme="majorHAnsi" w:hAnsiTheme="majorHAnsi"/>
                <w:sz w:val="20"/>
              </w:rPr>
              <w:t xml:space="preserve"> </w:t>
            </w:r>
            <w:r>
              <w:rPr>
                <w:rFonts w:asciiTheme="majorHAnsi" w:hAnsiTheme="majorHAnsi"/>
                <w:sz w:val="20"/>
                <w:lang w:val="lv-LV"/>
              </w:rPr>
              <w:t xml:space="preserve">atskaiti un </w:t>
            </w:r>
            <w:r w:rsidRPr="002B358B">
              <w:rPr>
                <w:rFonts w:asciiTheme="majorHAnsi" w:hAnsiTheme="majorHAnsi"/>
                <w:sz w:val="20"/>
              </w:rPr>
              <w:t xml:space="preserve">rēķinu par </w:t>
            </w:r>
            <w:r>
              <w:rPr>
                <w:rFonts w:asciiTheme="majorHAnsi" w:hAnsiTheme="majorHAnsi"/>
                <w:sz w:val="20"/>
                <w:lang w:val="lv-LV"/>
              </w:rPr>
              <w:t>Karšu</w:t>
            </w:r>
            <w:r w:rsidRPr="005F2439">
              <w:rPr>
                <w:rFonts w:asciiTheme="majorHAnsi" w:hAnsiTheme="majorHAnsi"/>
                <w:sz w:val="20"/>
              </w:rPr>
              <w:t xml:space="preserve"> izmantošanu iepriekšējā mēnesī, kurā norādīta informācija par katras </w:t>
            </w:r>
            <w:r>
              <w:rPr>
                <w:rFonts w:asciiTheme="majorHAnsi" w:hAnsiTheme="majorHAnsi"/>
                <w:sz w:val="20"/>
                <w:lang w:val="lv-LV"/>
              </w:rPr>
              <w:t>Kartes</w:t>
            </w:r>
            <w:r w:rsidRPr="005F2439">
              <w:rPr>
                <w:rFonts w:asciiTheme="majorHAnsi" w:hAnsiTheme="majorHAnsi"/>
                <w:sz w:val="20"/>
              </w:rPr>
              <w:t xml:space="preserve"> norēķiniem, </w:t>
            </w:r>
            <w:r w:rsidR="0055031B">
              <w:rPr>
                <w:rFonts w:asciiTheme="majorHAnsi" w:hAnsiTheme="majorHAnsi"/>
                <w:sz w:val="20"/>
                <w:lang w:val="lv-LV"/>
              </w:rPr>
              <w:t>tai skaitā</w:t>
            </w:r>
            <w:r w:rsidRPr="005F2439">
              <w:rPr>
                <w:rFonts w:asciiTheme="majorHAnsi" w:hAnsiTheme="majorHAnsi"/>
                <w:sz w:val="20"/>
              </w:rPr>
              <w:t xml:space="preserve">, </w:t>
            </w:r>
            <w:r>
              <w:rPr>
                <w:rFonts w:asciiTheme="majorHAnsi" w:hAnsiTheme="majorHAnsi"/>
                <w:sz w:val="20"/>
                <w:lang w:val="lv-LV"/>
              </w:rPr>
              <w:t>K</w:t>
            </w:r>
            <w:r w:rsidRPr="005F2439">
              <w:rPr>
                <w:rFonts w:asciiTheme="majorHAnsi" w:hAnsiTheme="majorHAnsi"/>
                <w:sz w:val="20"/>
              </w:rPr>
              <w:t>artes numurs, iegādes datums, vieta, laiks, iegādātās degvielas veids un daudzums, degvielas 1 (viena) litra cena, piemērotā atlaide procentos (%),</w:t>
            </w:r>
            <w:r w:rsidR="003C5BAF">
              <w:rPr>
                <w:rFonts w:asciiTheme="majorHAnsi" w:hAnsiTheme="majorHAnsi"/>
                <w:sz w:val="20"/>
                <w:lang w:val="en-US"/>
              </w:rPr>
              <w:t xml:space="preserve"> </w:t>
            </w:r>
            <w:proofErr w:type="spellStart"/>
            <w:r w:rsidR="003C5BAF">
              <w:rPr>
                <w:rFonts w:asciiTheme="majorHAnsi" w:hAnsiTheme="majorHAnsi"/>
                <w:sz w:val="20"/>
                <w:lang w:val="en-US"/>
              </w:rPr>
              <w:t>iegādātās</w:t>
            </w:r>
            <w:proofErr w:type="spellEnd"/>
            <w:r w:rsidR="003C5BAF">
              <w:rPr>
                <w:rFonts w:asciiTheme="majorHAnsi" w:hAnsiTheme="majorHAnsi"/>
                <w:sz w:val="20"/>
                <w:lang w:val="en-US"/>
              </w:rPr>
              <w:t xml:space="preserve"> </w:t>
            </w:r>
            <w:proofErr w:type="spellStart"/>
            <w:r w:rsidR="00833359">
              <w:rPr>
                <w:rFonts w:asciiTheme="majorHAnsi" w:hAnsiTheme="majorHAnsi"/>
                <w:sz w:val="20"/>
                <w:lang w:val="en-US"/>
              </w:rPr>
              <w:t>P</w:t>
            </w:r>
            <w:r w:rsidR="003C5BAF">
              <w:rPr>
                <w:rFonts w:asciiTheme="majorHAnsi" w:hAnsiTheme="majorHAnsi"/>
                <w:sz w:val="20"/>
                <w:lang w:val="en-US"/>
              </w:rPr>
              <w:t>reces</w:t>
            </w:r>
            <w:proofErr w:type="spellEnd"/>
            <w:r w:rsidR="003C5BAF">
              <w:rPr>
                <w:rFonts w:asciiTheme="majorHAnsi" w:hAnsiTheme="majorHAnsi"/>
                <w:sz w:val="20"/>
                <w:lang w:val="en-US"/>
              </w:rPr>
              <w:t xml:space="preserve"> </w:t>
            </w:r>
            <w:proofErr w:type="spellStart"/>
            <w:r w:rsidR="00833359">
              <w:rPr>
                <w:rFonts w:asciiTheme="majorHAnsi" w:hAnsiTheme="majorHAnsi"/>
                <w:sz w:val="20"/>
                <w:lang w:val="en-US"/>
              </w:rPr>
              <w:t>vai</w:t>
            </w:r>
            <w:proofErr w:type="spellEnd"/>
            <w:r w:rsidR="00833359">
              <w:rPr>
                <w:rFonts w:asciiTheme="majorHAnsi" w:hAnsiTheme="majorHAnsi"/>
                <w:sz w:val="20"/>
                <w:lang w:val="en-US"/>
              </w:rPr>
              <w:t xml:space="preserve"> pakalpojuma </w:t>
            </w:r>
            <w:proofErr w:type="spellStart"/>
            <w:r w:rsidR="003C5BAF">
              <w:rPr>
                <w:rFonts w:asciiTheme="majorHAnsi" w:hAnsiTheme="majorHAnsi"/>
                <w:sz w:val="20"/>
                <w:lang w:val="en-US"/>
              </w:rPr>
              <w:t>veids</w:t>
            </w:r>
            <w:proofErr w:type="spellEnd"/>
            <w:r w:rsidR="009E3F46">
              <w:rPr>
                <w:rFonts w:asciiTheme="majorHAnsi" w:hAnsiTheme="majorHAnsi"/>
                <w:sz w:val="20"/>
                <w:lang w:val="en-US"/>
              </w:rPr>
              <w:t>,</w:t>
            </w:r>
            <w:r w:rsidRPr="005F2439">
              <w:rPr>
                <w:rFonts w:asciiTheme="majorHAnsi" w:hAnsiTheme="majorHAnsi"/>
                <w:sz w:val="20"/>
              </w:rPr>
              <w:t xml:space="preserve"> kopējā </w:t>
            </w:r>
            <w:r>
              <w:rPr>
                <w:rFonts w:asciiTheme="majorHAnsi" w:hAnsiTheme="majorHAnsi"/>
                <w:sz w:val="20"/>
                <w:lang w:val="lv-LV"/>
              </w:rPr>
              <w:t>Kartes</w:t>
            </w:r>
            <w:r w:rsidRPr="005F2439">
              <w:rPr>
                <w:rFonts w:asciiTheme="majorHAnsi" w:hAnsiTheme="majorHAnsi"/>
                <w:sz w:val="20"/>
              </w:rPr>
              <w:t xml:space="preserve"> apmaksas summa ar PVN</w:t>
            </w:r>
            <w:r w:rsidRPr="002B358B">
              <w:rPr>
                <w:rFonts w:asciiTheme="majorHAnsi" w:hAnsiTheme="majorHAnsi"/>
                <w:sz w:val="20"/>
              </w:rPr>
              <w:t>.</w:t>
            </w:r>
          </w:p>
          <w:p w14:paraId="6B0018C8" w14:textId="77777777" w:rsidR="003429BD" w:rsidRPr="005F2439" w:rsidRDefault="003429BD" w:rsidP="003429BD">
            <w:pPr>
              <w:pStyle w:val="ListParagraph"/>
              <w:spacing w:after="120"/>
              <w:ind w:left="0"/>
              <w:contextualSpacing w:val="0"/>
              <w:jc w:val="both"/>
              <w:rPr>
                <w:rFonts w:asciiTheme="majorHAnsi" w:hAnsiTheme="majorHAnsi"/>
                <w:sz w:val="20"/>
              </w:rPr>
            </w:pPr>
          </w:p>
          <w:p w14:paraId="51565289" w14:textId="6A127A25" w:rsidR="00744645" w:rsidRPr="00921E71" w:rsidRDefault="00265B69" w:rsidP="00744645">
            <w:pPr>
              <w:pStyle w:val="ListParagraph"/>
              <w:numPr>
                <w:ilvl w:val="1"/>
                <w:numId w:val="28"/>
              </w:numPr>
              <w:spacing w:after="120"/>
              <w:contextualSpacing w:val="0"/>
              <w:jc w:val="both"/>
              <w:rPr>
                <w:rFonts w:asciiTheme="majorHAnsi" w:hAnsiTheme="majorHAnsi"/>
                <w:sz w:val="20"/>
              </w:rPr>
            </w:pPr>
            <w:r>
              <w:rPr>
                <w:rFonts w:asciiTheme="majorHAnsi" w:hAnsiTheme="majorHAnsi"/>
                <w:sz w:val="20"/>
                <w:lang w:val="lv-LV"/>
              </w:rPr>
              <w:t>Pasūtītājs</w:t>
            </w:r>
            <w:r w:rsidRPr="002B358B">
              <w:rPr>
                <w:rFonts w:asciiTheme="majorHAnsi" w:hAnsiTheme="majorHAnsi"/>
                <w:sz w:val="20"/>
              </w:rPr>
              <w:t xml:space="preserve"> veic samaksu par </w:t>
            </w:r>
            <w:r>
              <w:rPr>
                <w:rFonts w:asciiTheme="majorHAnsi" w:hAnsiTheme="majorHAnsi"/>
                <w:sz w:val="20"/>
                <w:lang w:val="lv-LV"/>
              </w:rPr>
              <w:t>Precēm</w:t>
            </w:r>
            <w:r w:rsidRPr="002B358B">
              <w:rPr>
                <w:rFonts w:asciiTheme="majorHAnsi" w:hAnsiTheme="majorHAnsi"/>
                <w:sz w:val="20"/>
              </w:rPr>
              <w:t xml:space="preserve"> </w:t>
            </w:r>
            <w:r>
              <w:rPr>
                <w:rFonts w:asciiTheme="majorHAnsi" w:hAnsiTheme="majorHAnsi"/>
                <w:sz w:val="20"/>
                <w:lang w:val="lv-LV"/>
              </w:rPr>
              <w:t>30</w:t>
            </w:r>
            <w:r w:rsidRPr="002B358B">
              <w:rPr>
                <w:rFonts w:asciiTheme="majorHAnsi" w:hAnsiTheme="majorHAnsi"/>
                <w:sz w:val="20"/>
              </w:rPr>
              <w:t xml:space="preserve"> (</w:t>
            </w:r>
            <w:r>
              <w:rPr>
                <w:rFonts w:asciiTheme="majorHAnsi" w:hAnsiTheme="majorHAnsi"/>
                <w:sz w:val="20"/>
                <w:lang w:val="lv-LV"/>
              </w:rPr>
              <w:t>trīsdesmit</w:t>
            </w:r>
            <w:r w:rsidRPr="002B358B">
              <w:rPr>
                <w:rFonts w:asciiTheme="majorHAnsi" w:hAnsiTheme="majorHAnsi"/>
                <w:sz w:val="20"/>
              </w:rPr>
              <w:t xml:space="preserve">) </w:t>
            </w:r>
            <w:r>
              <w:rPr>
                <w:rFonts w:asciiTheme="majorHAnsi" w:hAnsiTheme="majorHAnsi"/>
                <w:sz w:val="20"/>
                <w:lang w:val="lv-LV"/>
              </w:rPr>
              <w:t>darb</w:t>
            </w:r>
            <w:r w:rsidRPr="002B358B">
              <w:rPr>
                <w:rFonts w:asciiTheme="majorHAnsi" w:hAnsiTheme="majorHAnsi"/>
                <w:sz w:val="20"/>
              </w:rPr>
              <w:t>dienu laikā pēc Līguma 5.2.</w:t>
            </w:r>
            <w:r w:rsidR="00AE1928" w:rsidRPr="002B358B">
              <w:rPr>
                <w:rFonts w:asciiTheme="majorHAnsi" w:hAnsiTheme="majorHAnsi"/>
                <w:sz w:val="20"/>
              </w:rPr>
              <w:t xml:space="preserve"> </w:t>
            </w:r>
            <w:r w:rsidRPr="002B358B">
              <w:rPr>
                <w:rFonts w:asciiTheme="majorHAnsi" w:hAnsiTheme="majorHAnsi"/>
                <w:sz w:val="20"/>
              </w:rPr>
              <w:t xml:space="preserve">punktā minētā rēķina saņemšanas dienas no Pārdevēja uz e-pastu:  </w:t>
            </w:r>
            <w:hyperlink r:id="rId11" w:history="1">
              <w:r w:rsidRPr="00F27AB9">
                <w:rPr>
                  <w:rStyle w:val="Hyperlink"/>
                  <w:rFonts w:asciiTheme="majorHAnsi" w:hAnsiTheme="majorHAnsi"/>
                  <w:sz w:val="20"/>
                </w:rPr>
                <w:t>invoices@railbaltica.org</w:t>
              </w:r>
            </w:hyperlink>
            <w:r w:rsidRPr="002B358B">
              <w:rPr>
                <w:rFonts w:asciiTheme="majorHAnsi" w:hAnsiTheme="majorHAnsi"/>
                <w:sz w:val="20"/>
              </w:rPr>
              <w:t>.</w:t>
            </w:r>
            <w:r>
              <w:rPr>
                <w:rFonts w:asciiTheme="majorHAnsi" w:hAnsiTheme="majorHAnsi"/>
                <w:sz w:val="20"/>
                <w:lang w:val="lv-LV"/>
              </w:rPr>
              <w:t xml:space="preserve"> </w:t>
            </w:r>
          </w:p>
          <w:p w14:paraId="55191E7E" w14:textId="77777777" w:rsidR="00921E71" w:rsidRPr="00921E71" w:rsidRDefault="00921E71" w:rsidP="00921E71">
            <w:pPr>
              <w:pStyle w:val="ListParagraph"/>
              <w:rPr>
                <w:rFonts w:asciiTheme="majorHAnsi" w:hAnsiTheme="majorHAnsi"/>
                <w:sz w:val="20"/>
              </w:rPr>
            </w:pPr>
          </w:p>
          <w:p w14:paraId="48A46077" w14:textId="4E736CD0" w:rsidR="00300BD7" w:rsidRPr="00300BD7" w:rsidRDefault="00265B69" w:rsidP="00300BD7">
            <w:pPr>
              <w:pStyle w:val="ListParagraph"/>
              <w:numPr>
                <w:ilvl w:val="1"/>
                <w:numId w:val="28"/>
              </w:numPr>
              <w:spacing w:after="120"/>
              <w:contextualSpacing w:val="0"/>
              <w:jc w:val="both"/>
              <w:rPr>
                <w:rFonts w:asciiTheme="majorHAnsi" w:hAnsiTheme="majorHAnsi"/>
                <w:sz w:val="20"/>
              </w:rPr>
            </w:pPr>
            <w:r w:rsidRPr="005F2439">
              <w:rPr>
                <w:rFonts w:asciiTheme="majorHAnsi" w:hAnsiTheme="majorHAnsi"/>
                <w:sz w:val="20"/>
              </w:rPr>
              <w:t>Rēķinā jāiekļauj vismaz šāda informācija: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2083"/>
            </w:tblGrid>
            <w:tr w:rsidR="00265B69" w:rsidRPr="005F2439" w14:paraId="683E0D00"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3CF3200F" w14:textId="77777777" w:rsidR="00265B69" w:rsidRPr="005F2439" w:rsidRDefault="00265B69" w:rsidP="00265B69">
                  <w:pPr>
                    <w:jc w:val="both"/>
                    <w:rPr>
                      <w:rFonts w:ascii="Myriad Pro" w:hAnsi="Myriad Pro"/>
                      <w:b/>
                      <w:color w:val="000000"/>
                      <w:sz w:val="20"/>
                      <w:szCs w:val="20"/>
                    </w:rPr>
                  </w:pPr>
                  <w:r w:rsidRPr="005F2439">
                    <w:rPr>
                      <w:rFonts w:ascii="Myriad Pro" w:hAnsi="Myriad Pro"/>
                      <w:b/>
                      <w:color w:val="000000"/>
                      <w:sz w:val="20"/>
                      <w:szCs w:val="20"/>
                    </w:rPr>
                    <w:t>Pasūtītājs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5621C2E1" w14:textId="77777777" w:rsidR="00265B69" w:rsidRPr="005F2439" w:rsidRDefault="00265B69" w:rsidP="00265B69">
                  <w:pPr>
                    <w:jc w:val="both"/>
                    <w:rPr>
                      <w:rFonts w:ascii="Myriad Pro" w:hAnsi="Myriad Pro"/>
                      <w:b/>
                      <w:color w:val="000000"/>
                      <w:sz w:val="20"/>
                      <w:szCs w:val="20"/>
                    </w:rPr>
                  </w:pPr>
                  <w:r w:rsidRPr="005F2439">
                    <w:rPr>
                      <w:rFonts w:ascii="Myriad Pro" w:hAnsi="Myriad Pro"/>
                      <w:b/>
                      <w:color w:val="000000"/>
                      <w:sz w:val="20"/>
                      <w:szCs w:val="20"/>
                    </w:rPr>
                    <w:t>[•]</w:t>
                  </w:r>
                </w:p>
              </w:tc>
            </w:tr>
            <w:tr w:rsidR="00265B69" w:rsidRPr="005F2439" w14:paraId="12150959"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2F859BFB"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Reģistrācijas numurs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33BDC400"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59B8ACA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4C144A89"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PVN maksātāja numurs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17C543E"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36F608FA"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CC3A217"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lastRenderedPageBreak/>
                    <w:t>Adrese</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182DFAAA"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7396D221"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7C321A9" w14:textId="77777777" w:rsidR="00265B69" w:rsidRPr="005F2439" w:rsidRDefault="00265B69" w:rsidP="00265B69">
                  <w:pPr>
                    <w:jc w:val="both"/>
                    <w:rPr>
                      <w:rFonts w:ascii="Myriad Pro" w:hAnsi="Myriad Pro"/>
                      <w:b/>
                      <w:color w:val="000000"/>
                      <w:sz w:val="20"/>
                      <w:szCs w:val="20"/>
                    </w:rPr>
                  </w:pPr>
                  <w:r>
                    <w:rPr>
                      <w:rFonts w:ascii="Myriad Pro" w:hAnsi="Myriad Pro"/>
                      <w:b/>
                      <w:color w:val="000000"/>
                      <w:sz w:val="20"/>
                      <w:szCs w:val="20"/>
                    </w:rPr>
                    <w:t>Pārdevējs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33EF04C5" w14:textId="77777777" w:rsidR="00265B69" w:rsidRPr="005F2439" w:rsidRDefault="00265B69" w:rsidP="00265B69">
                  <w:pPr>
                    <w:jc w:val="both"/>
                    <w:rPr>
                      <w:rFonts w:ascii="Myriad Pro" w:hAnsi="Myriad Pro"/>
                      <w:b/>
                      <w:color w:val="000000"/>
                      <w:sz w:val="20"/>
                      <w:szCs w:val="20"/>
                    </w:rPr>
                  </w:pPr>
                  <w:r w:rsidRPr="005F2439">
                    <w:rPr>
                      <w:rFonts w:ascii="Myriad Pro" w:hAnsi="Myriad Pro"/>
                      <w:b/>
                      <w:color w:val="000000"/>
                      <w:sz w:val="20"/>
                      <w:szCs w:val="20"/>
                    </w:rPr>
                    <w:t>[•]</w:t>
                  </w:r>
                </w:p>
              </w:tc>
            </w:tr>
            <w:tr w:rsidR="00265B69" w:rsidRPr="005F2439" w14:paraId="53F22921"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7C0830A6"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Reģistrācijas numurs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613F4976"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13E6925A"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0C20BB19"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 xml:space="preserve">PVN maksātāja numurs vai norāde, ka </w:t>
                  </w:r>
                  <w:r>
                    <w:rPr>
                      <w:rFonts w:ascii="Myriad Pro" w:hAnsi="Myriad Pro"/>
                      <w:color w:val="000000"/>
                      <w:sz w:val="20"/>
                      <w:szCs w:val="20"/>
                    </w:rPr>
                    <w:t>Pārdevējs</w:t>
                  </w:r>
                  <w:r w:rsidRPr="005F2439">
                    <w:rPr>
                      <w:rFonts w:ascii="Myriad Pro" w:hAnsi="Myriad Pro"/>
                      <w:color w:val="000000"/>
                      <w:sz w:val="20"/>
                      <w:szCs w:val="20"/>
                    </w:rPr>
                    <w:t xml:space="preserve"> nav PVN maksātājs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5EB654F8"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5C4D2774"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0F893B86"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Adrese (iela; māja; apdzīvota vieta; valsts; pasta kods)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1EBD3955"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5337D40E"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6EF621D"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Bankas juridiskais nosaukums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7893A542"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4041A275"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FCEF953"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Bankas SWIFT kods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623FAFA1"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5C2AF76B"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31023CB8"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Bankas konta numurs (IBAN)</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3DE02CFF" w14:textId="77777777" w:rsidR="00265B69" w:rsidRPr="005F2439" w:rsidRDefault="00265B69" w:rsidP="00265B69">
                  <w:pPr>
                    <w:jc w:val="both"/>
                    <w:rPr>
                      <w:rFonts w:ascii="Myriad Pro" w:hAnsi="Myriad Pro"/>
                      <w:color w:val="000000"/>
                      <w:sz w:val="20"/>
                      <w:szCs w:val="20"/>
                    </w:rPr>
                  </w:pPr>
                  <w:r w:rsidRPr="005F2439">
                    <w:rPr>
                      <w:rFonts w:ascii="Myriad Pro" w:hAnsi="Myriad Pro"/>
                      <w:b/>
                      <w:color w:val="000000"/>
                      <w:sz w:val="20"/>
                      <w:szCs w:val="20"/>
                    </w:rPr>
                    <w:t>[•]</w:t>
                  </w:r>
                </w:p>
              </w:tc>
            </w:tr>
            <w:tr w:rsidR="00265B69" w:rsidRPr="005F2439" w14:paraId="268DC10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7762BA54" w14:textId="77777777" w:rsidR="00265B69" w:rsidRPr="005F2439" w:rsidRDefault="00265B69" w:rsidP="00265B69">
                  <w:pPr>
                    <w:jc w:val="both"/>
                    <w:rPr>
                      <w:rFonts w:ascii="Myriad Pro" w:hAnsi="Myriad Pro"/>
                      <w:b/>
                      <w:color w:val="000000"/>
                      <w:sz w:val="20"/>
                      <w:szCs w:val="20"/>
                    </w:rPr>
                  </w:pPr>
                  <w:r w:rsidRPr="005F2439">
                    <w:rPr>
                      <w:rFonts w:ascii="Myriad Pro" w:hAnsi="Myriad Pro"/>
                      <w:b/>
                      <w:color w:val="000000"/>
                      <w:sz w:val="20"/>
                      <w:szCs w:val="20"/>
                    </w:rPr>
                    <w:t>Rēķina informācija</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21932F64" w14:textId="77777777" w:rsidR="00265B69" w:rsidRPr="005F2439" w:rsidRDefault="00265B69" w:rsidP="00265B69">
                  <w:pPr>
                    <w:jc w:val="both"/>
                    <w:rPr>
                      <w:rFonts w:ascii="Myriad Pro" w:hAnsi="Myriad Pro"/>
                      <w:color w:val="000000"/>
                      <w:sz w:val="20"/>
                    </w:rPr>
                  </w:pPr>
                  <w:r w:rsidRPr="005F2439">
                    <w:rPr>
                      <w:rFonts w:ascii="Myriad Pro" w:hAnsi="Myriad Pro"/>
                      <w:color w:val="000000"/>
                      <w:sz w:val="20"/>
                    </w:rPr>
                    <w:t xml:space="preserve">Kontaktpersona </w:t>
                  </w:r>
                  <w:r w:rsidRPr="005F2439">
                    <w:rPr>
                      <w:rFonts w:ascii="Myriad Pro" w:hAnsi="Myriad Pro" w:cs="Arial"/>
                      <w:sz w:val="20"/>
                      <w:szCs w:val="20"/>
                    </w:rPr>
                    <w:t>[●]</w:t>
                  </w:r>
                </w:p>
              </w:tc>
            </w:tr>
            <w:tr w:rsidR="00265B69" w:rsidRPr="005F2439" w14:paraId="3FC574C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27322D9D" w14:textId="279F4F72" w:rsidR="00265B69" w:rsidRPr="005F2439" w:rsidRDefault="007E1E96" w:rsidP="00265B69">
                  <w:pPr>
                    <w:jc w:val="both"/>
                    <w:rPr>
                      <w:rFonts w:ascii="Myriad Pro" w:hAnsi="Myriad Pro"/>
                      <w:color w:val="000000"/>
                      <w:sz w:val="20"/>
                      <w:szCs w:val="20"/>
                    </w:rPr>
                  </w:pPr>
                  <w:r>
                    <w:rPr>
                      <w:rFonts w:ascii="Myriad Pro" w:hAnsi="Myriad Pro"/>
                      <w:color w:val="000000"/>
                      <w:sz w:val="20"/>
                      <w:szCs w:val="20"/>
                    </w:rPr>
                    <w:t>Pasūtītāja l</w:t>
                  </w:r>
                  <w:r w:rsidR="00265B69" w:rsidRPr="005F2439">
                    <w:rPr>
                      <w:rFonts w:ascii="Myriad Pro" w:hAnsi="Myriad Pro"/>
                      <w:color w:val="000000"/>
                      <w:sz w:val="20"/>
                      <w:szCs w:val="20"/>
                    </w:rPr>
                    <w:t>īguma Nr.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B0CA93D" w14:textId="567FC5E8" w:rsidR="00265B69" w:rsidRPr="005F2439" w:rsidRDefault="00265B69" w:rsidP="00265B69">
                  <w:pPr>
                    <w:tabs>
                      <w:tab w:val="left" w:pos="1701"/>
                    </w:tabs>
                    <w:suppressAutoHyphens/>
                    <w:outlineLvl w:val="0"/>
                    <w:rPr>
                      <w:rFonts w:ascii="Myriad Pro" w:eastAsia="Myriad Pro" w:hAnsi="Myriad Pro" w:cs="Myriad Pro"/>
                      <w:bCs/>
                      <w:sz w:val="20"/>
                      <w:szCs w:val="30"/>
                      <w:u w:color="000000"/>
                      <w:bdr w:val="none" w:sz="0" w:space="0" w:color="auto"/>
                    </w:rPr>
                  </w:pPr>
                </w:p>
              </w:tc>
            </w:tr>
            <w:tr w:rsidR="00265B69" w:rsidRPr="005F2439" w14:paraId="71066AA7"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51D0A06" w14:textId="77777777" w:rsidR="00265B69" w:rsidRPr="005F2439" w:rsidRDefault="00265B69" w:rsidP="00265B69">
                  <w:pPr>
                    <w:jc w:val="both"/>
                    <w:rPr>
                      <w:rFonts w:ascii="Myriad Pro" w:hAnsi="Myriad Pro"/>
                      <w:color w:val="000000"/>
                      <w:sz w:val="20"/>
                      <w:szCs w:val="20"/>
                    </w:rPr>
                  </w:pPr>
                  <w:r w:rsidRPr="005F2439">
                    <w:rPr>
                      <w:rFonts w:ascii="Myriad Pro" w:hAnsi="Myriad Pro"/>
                      <w:color w:val="000000"/>
                      <w:sz w:val="20"/>
                      <w:szCs w:val="20"/>
                    </w:rPr>
                    <w:t>Aktivitātes Nr.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16164FF7" w14:textId="77777777" w:rsidR="00265B69" w:rsidRPr="005F2439" w:rsidRDefault="00265B69" w:rsidP="00265B69">
                  <w:pPr>
                    <w:jc w:val="both"/>
                    <w:rPr>
                      <w:rFonts w:ascii="Myriad Pro" w:hAnsi="Myriad Pro"/>
                      <w:color w:val="000000"/>
                      <w:sz w:val="20"/>
                      <w:szCs w:val="20"/>
                    </w:rPr>
                  </w:pPr>
                  <w:r w:rsidRPr="005F2439">
                    <w:rPr>
                      <w:rFonts w:ascii="Myriad Pro" w:hAnsi="Myriad Pro"/>
                      <w:sz w:val="20"/>
                      <w:szCs w:val="20"/>
                    </w:rPr>
                    <w:t>EISI</w:t>
                  </w:r>
                  <w:r w:rsidRPr="005F2439">
                    <w:rPr>
                      <w:rFonts w:ascii="Myriad Pro" w:eastAsia="Myriad Pro" w:hAnsi="Myriad Pro" w:cs="Myriad Pro"/>
                      <w:sz w:val="20"/>
                      <w:szCs w:val="20"/>
                    </w:rPr>
                    <w:t xml:space="preserve"> </w:t>
                  </w:r>
                  <w:r w:rsidRPr="005F2439">
                    <w:rPr>
                      <w:rFonts w:ascii="Myriad Pro" w:hAnsi="Myriad Pro"/>
                      <w:sz w:val="20"/>
                      <w:szCs w:val="20"/>
                    </w:rPr>
                    <w:t>Līgums Nr.</w:t>
                  </w:r>
                  <w:r w:rsidRPr="005F2439">
                    <w:rPr>
                      <w:rFonts w:ascii="Myriad Pro" w:eastAsia="Myriad Pro" w:hAnsi="Myriad Pro" w:cs="Myriad Pro"/>
                      <w:sz w:val="20"/>
                      <w:szCs w:val="20"/>
                    </w:rPr>
                    <w:t xml:space="preserve"> </w:t>
                  </w:r>
                  <w:r w:rsidRPr="005F2439">
                    <w:rPr>
                      <w:rFonts w:ascii="Myriad Pro" w:hAnsi="Myriad Pro" w:cs="Arial"/>
                      <w:sz w:val="20"/>
                      <w:szCs w:val="20"/>
                    </w:rPr>
                    <w:t>[●]</w:t>
                  </w:r>
                </w:p>
              </w:tc>
            </w:tr>
          </w:tbl>
          <w:p w14:paraId="1E368427" w14:textId="77777777" w:rsidR="00265B69" w:rsidRDefault="00265B69" w:rsidP="00265B69">
            <w:pPr>
              <w:pStyle w:val="TS11"/>
              <w:ind w:left="720" w:firstLine="0"/>
              <w:rPr>
                <w:rFonts w:asciiTheme="majorHAnsi" w:hAnsiTheme="majorHAnsi"/>
                <w:sz w:val="20"/>
                <w:szCs w:val="20"/>
              </w:rPr>
            </w:pPr>
          </w:p>
          <w:p w14:paraId="2C788CD5" w14:textId="77777777" w:rsidR="00265B69" w:rsidRPr="005F2439" w:rsidRDefault="00265B69" w:rsidP="00265B69">
            <w:pPr>
              <w:pStyle w:val="ListParagraph"/>
              <w:numPr>
                <w:ilvl w:val="1"/>
                <w:numId w:val="28"/>
              </w:numPr>
              <w:spacing w:after="120"/>
              <w:contextualSpacing w:val="0"/>
              <w:jc w:val="both"/>
              <w:rPr>
                <w:rFonts w:asciiTheme="majorHAnsi" w:hAnsiTheme="majorHAnsi"/>
                <w:sz w:val="20"/>
                <w:lang w:val="lv-LV"/>
              </w:rPr>
            </w:pPr>
            <w:r w:rsidRPr="005F2439">
              <w:rPr>
                <w:rFonts w:asciiTheme="majorHAnsi" w:hAnsiTheme="majorHAnsi"/>
                <w:sz w:val="20"/>
                <w:lang w:val="lv-LV"/>
              </w:rPr>
              <w:t xml:space="preserve">PVN </w:t>
            </w:r>
            <w:r w:rsidRPr="005F2439">
              <w:rPr>
                <w:rFonts w:asciiTheme="majorHAnsi" w:hAnsiTheme="majorHAnsi"/>
                <w:sz w:val="20"/>
              </w:rPr>
              <w:t>tiek</w:t>
            </w:r>
            <w:r w:rsidRPr="005F2439">
              <w:rPr>
                <w:rFonts w:asciiTheme="majorHAnsi" w:hAnsiTheme="majorHAnsi"/>
                <w:sz w:val="20"/>
                <w:lang w:val="lv-LV"/>
              </w:rPr>
              <w:t xml:space="preserve"> aprēķināts atbilstoši Latvijas Republikā spēkā esošajiem normatīvajiem aktiem.</w:t>
            </w:r>
          </w:p>
          <w:p w14:paraId="005EFDB4" w14:textId="6FF2F742" w:rsidR="00921E71" w:rsidRPr="00B76BDA" w:rsidRDefault="00265B69" w:rsidP="00921E71">
            <w:pPr>
              <w:pStyle w:val="ListParagraph"/>
              <w:numPr>
                <w:ilvl w:val="1"/>
                <w:numId w:val="28"/>
              </w:numPr>
              <w:spacing w:after="120"/>
              <w:contextualSpacing w:val="0"/>
              <w:jc w:val="both"/>
              <w:rPr>
                <w:rFonts w:asciiTheme="majorHAnsi" w:hAnsiTheme="majorHAnsi"/>
                <w:sz w:val="20"/>
                <w:lang w:val="lv-LV"/>
              </w:rPr>
            </w:pPr>
            <w:r w:rsidRPr="005F2439">
              <w:rPr>
                <w:rFonts w:asciiTheme="majorHAnsi" w:hAnsiTheme="majorHAnsi"/>
                <w:sz w:val="20"/>
              </w:rPr>
              <w:t>Maksājums</w:t>
            </w:r>
            <w:r w:rsidRPr="005F2439">
              <w:rPr>
                <w:rFonts w:asciiTheme="majorHAnsi" w:hAnsiTheme="majorHAnsi"/>
                <w:sz w:val="20"/>
                <w:lang w:val="lv-LV"/>
              </w:rPr>
              <w:t xml:space="preserve"> skaitās izdarīts brīdī, kad Pasūtītājs ir veicis maksājumu no sava bankas konta uz </w:t>
            </w:r>
            <w:r>
              <w:rPr>
                <w:rFonts w:asciiTheme="majorHAnsi" w:hAnsiTheme="majorHAnsi"/>
                <w:sz w:val="20"/>
                <w:lang w:val="lv-LV"/>
              </w:rPr>
              <w:t>Pārdevēja</w:t>
            </w:r>
            <w:r w:rsidRPr="005F2439">
              <w:rPr>
                <w:rFonts w:asciiTheme="majorHAnsi" w:hAnsiTheme="majorHAnsi"/>
                <w:sz w:val="20"/>
                <w:lang w:val="lv-LV"/>
              </w:rPr>
              <w:t xml:space="preserve"> Līgumā</w:t>
            </w:r>
            <w:r w:rsidR="00C44EB9">
              <w:rPr>
                <w:rFonts w:asciiTheme="majorHAnsi" w:hAnsiTheme="majorHAnsi"/>
                <w:sz w:val="20"/>
                <w:lang w:val="lv-LV"/>
              </w:rPr>
              <w:t xml:space="preserve"> vai rēķinā</w:t>
            </w:r>
            <w:r w:rsidRPr="005F2439">
              <w:rPr>
                <w:rFonts w:asciiTheme="majorHAnsi" w:hAnsiTheme="majorHAnsi"/>
                <w:sz w:val="20"/>
                <w:lang w:val="lv-LV"/>
              </w:rPr>
              <w:t xml:space="preserve"> norādīto bankas kontu.</w:t>
            </w:r>
          </w:p>
          <w:p w14:paraId="7C31632E" w14:textId="7AF6CB5F" w:rsidR="00265B69" w:rsidRDefault="00265B69" w:rsidP="00265B69">
            <w:pPr>
              <w:pStyle w:val="ListParagraph"/>
              <w:numPr>
                <w:ilvl w:val="1"/>
                <w:numId w:val="28"/>
              </w:numPr>
              <w:spacing w:after="120"/>
              <w:contextualSpacing w:val="0"/>
              <w:jc w:val="both"/>
              <w:rPr>
                <w:rFonts w:asciiTheme="majorHAnsi" w:hAnsiTheme="majorHAnsi"/>
                <w:sz w:val="20"/>
                <w:lang w:val="lv-LV"/>
              </w:rPr>
            </w:pPr>
            <w:r w:rsidRPr="005F2439">
              <w:rPr>
                <w:rFonts w:asciiTheme="majorHAnsi" w:hAnsiTheme="majorHAnsi"/>
                <w:sz w:val="20"/>
              </w:rPr>
              <w:t>Puses</w:t>
            </w:r>
            <w:r w:rsidRPr="005F2439">
              <w:rPr>
                <w:rFonts w:asciiTheme="majorHAnsi" w:hAnsiTheme="majorHAnsi"/>
                <w:sz w:val="20"/>
                <w:lang w:val="lv-LV"/>
              </w:rPr>
              <w:t xml:space="preserve"> vienojas atzīt par spēkā esošiem un apmaksājamiem rēķinus, kas sagatavoti elektroniski bez </w:t>
            </w:r>
            <w:r w:rsidR="003429BD">
              <w:rPr>
                <w:rFonts w:asciiTheme="majorHAnsi" w:hAnsiTheme="majorHAnsi"/>
                <w:sz w:val="20"/>
                <w:lang w:val="lv-LV"/>
              </w:rPr>
              <w:t>paraksta</w:t>
            </w:r>
            <w:r w:rsidRPr="005F2439">
              <w:rPr>
                <w:rFonts w:asciiTheme="majorHAnsi" w:hAnsiTheme="majorHAnsi"/>
                <w:sz w:val="20"/>
                <w:lang w:val="lv-LV"/>
              </w:rPr>
              <w:t>.</w:t>
            </w:r>
          </w:p>
          <w:p w14:paraId="31F5C01C" w14:textId="77777777" w:rsidR="00F95BB6" w:rsidRPr="00F95BB6" w:rsidRDefault="00F95BB6" w:rsidP="00F95BB6">
            <w:pPr>
              <w:pStyle w:val="ListParagraph"/>
              <w:rPr>
                <w:rFonts w:asciiTheme="majorHAnsi" w:hAnsiTheme="majorHAnsi"/>
                <w:sz w:val="20"/>
                <w:lang w:val="lv-LV"/>
              </w:rPr>
            </w:pPr>
          </w:p>
          <w:p w14:paraId="33AFCED4" w14:textId="77777777" w:rsidR="00265B69" w:rsidRPr="002B358B" w:rsidRDefault="00265B69" w:rsidP="00F95BB6">
            <w:pPr>
              <w:pStyle w:val="ListParagraph"/>
              <w:spacing w:after="100" w:afterAutospacing="1"/>
              <w:ind w:left="0"/>
              <w:rPr>
                <w:rFonts w:asciiTheme="majorHAnsi" w:hAnsiTheme="majorHAnsi"/>
                <w:sz w:val="20"/>
              </w:rPr>
            </w:pPr>
          </w:p>
        </w:tc>
        <w:tc>
          <w:tcPr>
            <w:tcW w:w="4672" w:type="dxa"/>
          </w:tcPr>
          <w:p w14:paraId="741B4C4A" w14:textId="40001625" w:rsidR="00265B69" w:rsidRPr="00753686" w:rsidRDefault="00EC230A" w:rsidP="00265B69">
            <w:pPr>
              <w:pStyle w:val="ListParagraph"/>
              <w:numPr>
                <w:ilvl w:val="0"/>
                <w:numId w:val="41"/>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lastRenderedPageBreak/>
              <w:t>SETTLEMENT PROCEDURES</w:t>
            </w:r>
          </w:p>
          <w:p w14:paraId="66A2CDBA" w14:textId="638CC1B1" w:rsidR="00B76BDA" w:rsidRPr="00B76BDA" w:rsidRDefault="00465F4D" w:rsidP="00B76BDA">
            <w:pPr>
              <w:pStyle w:val="ListParagraph"/>
              <w:numPr>
                <w:ilvl w:val="1"/>
                <w:numId w:val="41"/>
              </w:numPr>
              <w:spacing w:after="120"/>
              <w:contextualSpacing w:val="0"/>
              <w:jc w:val="both"/>
              <w:rPr>
                <w:rFonts w:asciiTheme="majorHAnsi" w:hAnsiTheme="majorHAnsi"/>
                <w:b/>
                <w:sz w:val="20"/>
                <w:lang w:val="en-US"/>
              </w:rPr>
            </w:pPr>
            <w:r w:rsidRPr="00753686">
              <w:rPr>
                <w:rFonts w:asciiTheme="majorHAnsi" w:hAnsiTheme="majorHAnsi"/>
                <w:sz w:val="20"/>
                <w:lang w:val="en-US"/>
              </w:rPr>
              <w:t xml:space="preserve">Payment for the received Products </w:t>
            </w:r>
            <w:r w:rsidR="002474E2" w:rsidRPr="00753686">
              <w:rPr>
                <w:rFonts w:asciiTheme="majorHAnsi" w:hAnsiTheme="majorHAnsi"/>
                <w:sz w:val="20"/>
                <w:lang w:val="en-US"/>
              </w:rPr>
              <w:t>which are of</w:t>
            </w:r>
            <w:r w:rsidRPr="00753686">
              <w:rPr>
                <w:rFonts w:asciiTheme="majorHAnsi" w:hAnsiTheme="majorHAnsi"/>
                <w:sz w:val="20"/>
                <w:lang w:val="en-US"/>
              </w:rPr>
              <w:t xml:space="preserve"> </w:t>
            </w:r>
            <w:r w:rsidR="005955EF" w:rsidRPr="00753686">
              <w:rPr>
                <w:rFonts w:asciiTheme="majorHAnsi" w:hAnsiTheme="majorHAnsi"/>
                <w:sz w:val="20"/>
                <w:lang w:val="en-US"/>
              </w:rPr>
              <w:t xml:space="preserve">good </w:t>
            </w:r>
            <w:r w:rsidRPr="00753686">
              <w:rPr>
                <w:rFonts w:asciiTheme="majorHAnsi" w:hAnsiTheme="majorHAnsi"/>
                <w:sz w:val="20"/>
                <w:lang w:val="en-US"/>
              </w:rPr>
              <w:t xml:space="preserve">quality and </w:t>
            </w:r>
            <w:r w:rsidR="00DB4F49" w:rsidRPr="00753686">
              <w:rPr>
                <w:rFonts w:asciiTheme="majorHAnsi" w:hAnsiTheme="majorHAnsi"/>
                <w:sz w:val="20"/>
                <w:lang w:val="en-US"/>
              </w:rPr>
              <w:t>in compliance</w:t>
            </w:r>
            <w:r w:rsidRPr="00753686">
              <w:rPr>
                <w:rFonts w:asciiTheme="majorHAnsi" w:hAnsiTheme="majorHAnsi"/>
                <w:sz w:val="20"/>
                <w:lang w:val="en-US"/>
              </w:rPr>
              <w:t xml:space="preserve"> </w:t>
            </w:r>
            <w:r w:rsidR="00787152" w:rsidRPr="00753686">
              <w:rPr>
                <w:rFonts w:asciiTheme="majorHAnsi" w:hAnsiTheme="majorHAnsi"/>
                <w:sz w:val="20"/>
                <w:lang w:val="en-US"/>
              </w:rPr>
              <w:t xml:space="preserve">with </w:t>
            </w:r>
            <w:r w:rsidRPr="00753686">
              <w:rPr>
                <w:rFonts w:asciiTheme="majorHAnsi" w:hAnsiTheme="majorHAnsi"/>
                <w:sz w:val="20"/>
                <w:lang w:val="en-US"/>
              </w:rPr>
              <w:t xml:space="preserve">the provisions of the Agreement is made by </w:t>
            </w:r>
            <w:r w:rsidR="00177CE6" w:rsidRPr="00753686">
              <w:rPr>
                <w:rFonts w:asciiTheme="majorHAnsi" w:hAnsiTheme="majorHAnsi"/>
                <w:sz w:val="20"/>
                <w:lang w:val="en-US"/>
              </w:rPr>
              <w:t xml:space="preserve">a wire </w:t>
            </w:r>
            <w:r w:rsidRPr="00753686">
              <w:rPr>
                <w:rFonts w:asciiTheme="majorHAnsi" w:hAnsiTheme="majorHAnsi"/>
                <w:sz w:val="20"/>
                <w:lang w:val="en-US"/>
              </w:rPr>
              <w:t>transfer to the Seller's bank account</w:t>
            </w:r>
            <w:r w:rsidR="00265B69" w:rsidRPr="00753686">
              <w:rPr>
                <w:rFonts w:asciiTheme="majorHAnsi" w:hAnsiTheme="majorHAnsi"/>
                <w:sz w:val="20"/>
                <w:lang w:val="en-US"/>
              </w:rPr>
              <w:t>.</w:t>
            </w:r>
          </w:p>
          <w:p w14:paraId="1DA62B62" w14:textId="41607741" w:rsidR="009F020C" w:rsidRPr="00F87DEF" w:rsidRDefault="00952107" w:rsidP="00F87DEF">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By the 5th day of each calendar month, the Seller shall submit to the Customer a report and invoice on the use of the Cards in the previous month, which includes information </w:t>
            </w:r>
            <w:r w:rsidR="00911F80" w:rsidRPr="00753686">
              <w:rPr>
                <w:rFonts w:asciiTheme="majorHAnsi" w:hAnsiTheme="majorHAnsi"/>
                <w:sz w:val="20"/>
                <w:lang w:val="en-US"/>
              </w:rPr>
              <w:t xml:space="preserve">about purchases made with each </w:t>
            </w:r>
            <w:r w:rsidRPr="00753686">
              <w:rPr>
                <w:rFonts w:asciiTheme="majorHAnsi" w:hAnsiTheme="majorHAnsi"/>
                <w:sz w:val="20"/>
                <w:lang w:val="en-US"/>
              </w:rPr>
              <w:t xml:space="preserve">Card, </w:t>
            </w:r>
            <w:r w:rsidR="004A74C9" w:rsidRPr="00753686">
              <w:rPr>
                <w:rFonts w:asciiTheme="majorHAnsi" w:hAnsiTheme="majorHAnsi"/>
                <w:sz w:val="20"/>
                <w:lang w:val="en-US"/>
              </w:rPr>
              <w:t>including,</w:t>
            </w:r>
            <w:r w:rsidRPr="00753686">
              <w:rPr>
                <w:rFonts w:asciiTheme="majorHAnsi" w:hAnsiTheme="majorHAnsi"/>
                <w:sz w:val="20"/>
                <w:lang w:val="en-US"/>
              </w:rPr>
              <w:t xml:space="preserve"> Card number, date, place, time, type</w:t>
            </w:r>
            <w:r w:rsidR="00B63283">
              <w:rPr>
                <w:rFonts w:asciiTheme="majorHAnsi" w:hAnsiTheme="majorHAnsi"/>
                <w:sz w:val="20"/>
                <w:lang w:val="en-US"/>
              </w:rPr>
              <w:t>,</w:t>
            </w:r>
            <w:r w:rsidRPr="00753686">
              <w:rPr>
                <w:rFonts w:asciiTheme="majorHAnsi" w:hAnsiTheme="majorHAnsi"/>
                <w:sz w:val="20"/>
                <w:lang w:val="en-US"/>
              </w:rPr>
              <w:t xml:space="preserve"> and quantity of fuel purchased, fuel 1 (one) liter price, applied discount in percent (%),</w:t>
            </w:r>
            <w:r w:rsidR="00955A31">
              <w:rPr>
                <w:rFonts w:asciiTheme="majorHAnsi" w:hAnsiTheme="majorHAnsi"/>
                <w:sz w:val="20"/>
                <w:lang w:val="en-US"/>
              </w:rPr>
              <w:t xml:space="preserve"> type of services or goods,</w:t>
            </w:r>
            <w:r w:rsidRPr="00753686">
              <w:rPr>
                <w:rFonts w:asciiTheme="majorHAnsi" w:hAnsiTheme="majorHAnsi"/>
                <w:sz w:val="20"/>
                <w:lang w:val="en-US"/>
              </w:rPr>
              <w:t xml:space="preserve"> total Card payment amount with VAT</w:t>
            </w:r>
            <w:r w:rsidR="00265B69" w:rsidRPr="00753686">
              <w:rPr>
                <w:rFonts w:asciiTheme="majorHAnsi" w:hAnsiTheme="majorHAnsi"/>
                <w:sz w:val="20"/>
                <w:lang w:val="en-US"/>
              </w:rPr>
              <w:t>.</w:t>
            </w:r>
          </w:p>
          <w:p w14:paraId="3D8475C0" w14:textId="77777777" w:rsidR="009F020C" w:rsidRDefault="009F020C" w:rsidP="009F020C">
            <w:pPr>
              <w:pStyle w:val="ListParagraph"/>
              <w:spacing w:after="120"/>
              <w:ind w:left="0"/>
              <w:contextualSpacing w:val="0"/>
              <w:jc w:val="both"/>
              <w:rPr>
                <w:rFonts w:asciiTheme="majorHAnsi" w:hAnsiTheme="majorHAnsi"/>
                <w:sz w:val="20"/>
                <w:lang w:val="en-US"/>
              </w:rPr>
            </w:pPr>
          </w:p>
          <w:p w14:paraId="6AEA846B" w14:textId="77777777" w:rsidR="00CF6EDC" w:rsidRPr="00753686" w:rsidRDefault="00CF6EDC" w:rsidP="009F020C">
            <w:pPr>
              <w:pStyle w:val="ListParagraph"/>
              <w:spacing w:after="120"/>
              <w:ind w:left="0"/>
              <w:contextualSpacing w:val="0"/>
              <w:jc w:val="both"/>
              <w:rPr>
                <w:rFonts w:asciiTheme="majorHAnsi" w:hAnsiTheme="majorHAnsi"/>
                <w:sz w:val="20"/>
                <w:lang w:val="en-US"/>
              </w:rPr>
            </w:pPr>
          </w:p>
          <w:p w14:paraId="2CC41F7C" w14:textId="4C290DAC" w:rsidR="00265B69" w:rsidRPr="00753686" w:rsidRDefault="004A74C9" w:rsidP="00265B69">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The Customer shall pay for the Products within 30 (thirty) </w:t>
            </w:r>
            <w:r w:rsidR="00B701CD">
              <w:rPr>
                <w:rFonts w:asciiTheme="majorHAnsi" w:hAnsiTheme="majorHAnsi"/>
                <w:sz w:val="20"/>
                <w:lang w:val="en-US"/>
              </w:rPr>
              <w:t>business</w:t>
            </w:r>
            <w:r w:rsidRPr="00753686">
              <w:rPr>
                <w:rFonts w:asciiTheme="majorHAnsi" w:hAnsiTheme="majorHAnsi"/>
                <w:sz w:val="20"/>
                <w:lang w:val="en-US"/>
              </w:rPr>
              <w:t xml:space="preserve"> days after the day of receipt of the invoice referred to in </w:t>
            </w:r>
            <w:r w:rsidR="00AE1928" w:rsidRPr="00753686">
              <w:rPr>
                <w:rFonts w:asciiTheme="majorHAnsi" w:hAnsiTheme="majorHAnsi"/>
                <w:sz w:val="20"/>
                <w:lang w:val="en-US"/>
              </w:rPr>
              <w:t>C</w:t>
            </w:r>
            <w:r w:rsidRPr="00753686">
              <w:rPr>
                <w:rFonts w:asciiTheme="majorHAnsi" w:hAnsiTheme="majorHAnsi"/>
                <w:sz w:val="20"/>
                <w:lang w:val="en-US"/>
              </w:rPr>
              <w:t>lause 5.2 of the Agreement from the Seller to the e-mail</w:t>
            </w:r>
            <w:r w:rsidR="00265B69" w:rsidRPr="00753686">
              <w:rPr>
                <w:rFonts w:asciiTheme="majorHAnsi" w:hAnsiTheme="majorHAnsi"/>
                <w:sz w:val="20"/>
                <w:lang w:val="en-US"/>
              </w:rPr>
              <w:t xml:space="preserve">:  </w:t>
            </w:r>
            <w:hyperlink r:id="rId12" w:history="1">
              <w:r w:rsidR="00265B69" w:rsidRPr="00753686">
                <w:rPr>
                  <w:rStyle w:val="Hyperlink"/>
                  <w:rFonts w:asciiTheme="majorHAnsi" w:hAnsiTheme="majorHAnsi"/>
                  <w:sz w:val="20"/>
                  <w:lang w:val="en-US"/>
                </w:rPr>
                <w:t>invoices@railbaltica.org</w:t>
              </w:r>
            </w:hyperlink>
            <w:r w:rsidR="00265B69" w:rsidRPr="00753686">
              <w:rPr>
                <w:rFonts w:asciiTheme="majorHAnsi" w:hAnsiTheme="majorHAnsi"/>
                <w:sz w:val="20"/>
                <w:lang w:val="en-US"/>
              </w:rPr>
              <w:t xml:space="preserve">. </w:t>
            </w:r>
          </w:p>
          <w:p w14:paraId="7AF89DCD" w14:textId="7278D30B" w:rsidR="00265B69" w:rsidRPr="00753686" w:rsidRDefault="00BD4229" w:rsidP="00265B69">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The Invoice must contain at least the following information</w:t>
            </w:r>
            <w:r w:rsidR="00265B69" w:rsidRPr="00753686">
              <w:rPr>
                <w:rFonts w:asciiTheme="majorHAnsi" w:hAnsiTheme="majorHAnsi"/>
                <w:sz w:val="20"/>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2083"/>
            </w:tblGrid>
            <w:tr w:rsidR="00265B69" w:rsidRPr="00753686" w14:paraId="563CD66F"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2ECAC5CC" w14:textId="6DAD1812" w:rsidR="00265B69" w:rsidRPr="00753686" w:rsidRDefault="00744645" w:rsidP="00265B69">
                  <w:pPr>
                    <w:jc w:val="both"/>
                    <w:rPr>
                      <w:rFonts w:ascii="Myriad Pro" w:hAnsi="Myriad Pro"/>
                      <w:b/>
                      <w:color w:val="000000"/>
                      <w:sz w:val="20"/>
                      <w:szCs w:val="20"/>
                      <w:lang w:val="en-US"/>
                    </w:rPr>
                  </w:pPr>
                  <w:r w:rsidRPr="00753686">
                    <w:rPr>
                      <w:rFonts w:ascii="Myriad Pro" w:hAnsi="Myriad Pro"/>
                      <w:b/>
                      <w:color w:val="000000"/>
                      <w:sz w:val="20"/>
                      <w:szCs w:val="20"/>
                      <w:lang w:val="en-US"/>
                    </w:rPr>
                    <w:t>Customer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3412F48F" w14:textId="77777777" w:rsidR="00265B69" w:rsidRPr="00753686" w:rsidRDefault="00265B69" w:rsidP="00265B69">
                  <w:pPr>
                    <w:jc w:val="both"/>
                    <w:rPr>
                      <w:rFonts w:ascii="Myriad Pro" w:hAnsi="Myriad Pro"/>
                      <w:b/>
                      <w:color w:val="000000"/>
                      <w:sz w:val="20"/>
                      <w:szCs w:val="20"/>
                      <w:lang w:val="en-US"/>
                    </w:rPr>
                  </w:pPr>
                  <w:r w:rsidRPr="00753686">
                    <w:rPr>
                      <w:rFonts w:ascii="Myriad Pro" w:hAnsi="Myriad Pro"/>
                      <w:b/>
                      <w:color w:val="000000"/>
                      <w:sz w:val="20"/>
                      <w:szCs w:val="20"/>
                      <w:lang w:val="en-US"/>
                    </w:rPr>
                    <w:t>[•]</w:t>
                  </w:r>
                </w:p>
              </w:tc>
            </w:tr>
            <w:tr w:rsidR="00265B69" w:rsidRPr="00753686" w14:paraId="411C5CC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76FB3AE9" w14:textId="302E12F3" w:rsidR="00265B69" w:rsidRPr="00753686" w:rsidRDefault="0074464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Registration number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1F0FEDA4"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09324308"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781F5072" w14:textId="2736B1B5" w:rsidR="00265B69" w:rsidRPr="00753686" w:rsidRDefault="0074464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VAT number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645E1AAD"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00A51306"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684237C3" w14:textId="27C414F9" w:rsidR="00265B69" w:rsidRPr="00753686" w:rsidRDefault="00265B69" w:rsidP="00265B69">
                  <w:pPr>
                    <w:jc w:val="both"/>
                    <w:rPr>
                      <w:rFonts w:ascii="Myriad Pro" w:hAnsi="Myriad Pro"/>
                      <w:color w:val="000000"/>
                      <w:sz w:val="20"/>
                      <w:szCs w:val="20"/>
                      <w:lang w:val="en-US"/>
                    </w:rPr>
                  </w:pPr>
                  <w:r w:rsidRPr="00753686">
                    <w:rPr>
                      <w:rFonts w:ascii="Myriad Pro" w:hAnsi="Myriad Pro"/>
                      <w:color w:val="000000"/>
                      <w:sz w:val="20"/>
                      <w:szCs w:val="20"/>
                      <w:lang w:val="en-US"/>
                    </w:rPr>
                    <w:lastRenderedPageBreak/>
                    <w:t>Ad</w:t>
                  </w:r>
                  <w:r w:rsidR="00744645" w:rsidRPr="00753686">
                    <w:rPr>
                      <w:rFonts w:ascii="Myriad Pro" w:hAnsi="Myriad Pro"/>
                      <w:color w:val="000000"/>
                      <w:sz w:val="20"/>
                      <w:szCs w:val="20"/>
                      <w:lang w:val="en-US"/>
                    </w:rPr>
                    <w:t>dress</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F6213F9"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6C693236"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57D77F4E" w14:textId="63DCE986" w:rsidR="00265B69" w:rsidRPr="00753686" w:rsidRDefault="00744645" w:rsidP="00265B69">
                  <w:pPr>
                    <w:jc w:val="both"/>
                    <w:rPr>
                      <w:rFonts w:ascii="Myriad Pro" w:hAnsi="Myriad Pro"/>
                      <w:b/>
                      <w:color w:val="000000"/>
                      <w:sz w:val="20"/>
                      <w:szCs w:val="20"/>
                      <w:lang w:val="en-US"/>
                    </w:rPr>
                  </w:pPr>
                  <w:r w:rsidRPr="00753686">
                    <w:rPr>
                      <w:rFonts w:ascii="Myriad Pro" w:hAnsi="Myriad Pro"/>
                      <w:b/>
                      <w:color w:val="000000"/>
                      <w:sz w:val="20"/>
                      <w:szCs w:val="20"/>
                      <w:lang w:val="en-US"/>
                    </w:rPr>
                    <w:t>Seller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013BC109" w14:textId="77777777" w:rsidR="00265B69" w:rsidRPr="00753686" w:rsidRDefault="00265B69" w:rsidP="00265B69">
                  <w:pPr>
                    <w:jc w:val="both"/>
                    <w:rPr>
                      <w:rFonts w:ascii="Myriad Pro" w:hAnsi="Myriad Pro"/>
                      <w:b/>
                      <w:color w:val="000000"/>
                      <w:sz w:val="20"/>
                      <w:szCs w:val="20"/>
                      <w:lang w:val="en-US"/>
                    </w:rPr>
                  </w:pPr>
                  <w:r w:rsidRPr="00753686">
                    <w:rPr>
                      <w:rFonts w:ascii="Myriad Pro" w:hAnsi="Myriad Pro"/>
                      <w:b/>
                      <w:color w:val="000000"/>
                      <w:sz w:val="20"/>
                      <w:szCs w:val="20"/>
                      <w:lang w:val="en-US"/>
                    </w:rPr>
                    <w:t>[•]</w:t>
                  </w:r>
                </w:p>
              </w:tc>
            </w:tr>
            <w:tr w:rsidR="00265B69" w:rsidRPr="00753686" w14:paraId="6FB2373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1AB82773" w14:textId="215094A0" w:rsidR="00265B69" w:rsidRPr="00753686" w:rsidRDefault="0074464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Registration number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25CE2019"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6FCC636A"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22FC6A62" w14:textId="09795D81" w:rsidR="00265B69" w:rsidRPr="00753686" w:rsidRDefault="0074464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 xml:space="preserve">VAT number </w:t>
                  </w:r>
                  <w:r w:rsidR="002E01C1" w:rsidRPr="00753686">
                    <w:rPr>
                      <w:rFonts w:ascii="Myriad Pro" w:hAnsi="Myriad Pro"/>
                      <w:color w:val="000000"/>
                      <w:sz w:val="20"/>
                      <w:szCs w:val="20"/>
                      <w:lang w:val="en-US"/>
                    </w:rPr>
                    <w:t>or indication that the Seller is not a VAT payer</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889F6C3"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7CDCCAFA"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0F0ECBC7" w14:textId="51FC406E" w:rsidR="00265B69" w:rsidRPr="00753686" w:rsidRDefault="002E01C1" w:rsidP="00265B69">
                  <w:pPr>
                    <w:jc w:val="both"/>
                    <w:rPr>
                      <w:rFonts w:ascii="Myriad Pro" w:hAnsi="Myriad Pro"/>
                      <w:color w:val="000000"/>
                      <w:sz w:val="20"/>
                      <w:szCs w:val="20"/>
                      <w:lang w:val="en-US"/>
                    </w:rPr>
                  </w:pPr>
                  <w:r w:rsidRPr="00753686">
                    <w:rPr>
                      <w:rFonts w:ascii="Myriad Pro" w:hAnsi="Myriad Pro"/>
                      <w:color w:val="000000"/>
                      <w:sz w:val="20"/>
                      <w:szCs w:val="20"/>
                      <w:lang w:val="en-US"/>
                    </w:rPr>
                    <w:t>Address (st</w:t>
                  </w:r>
                  <w:r w:rsidR="008B001C">
                    <w:rPr>
                      <w:rFonts w:ascii="Myriad Pro" w:hAnsi="Myriad Pro"/>
                      <w:color w:val="000000"/>
                      <w:sz w:val="20"/>
                      <w:szCs w:val="20"/>
                      <w:lang w:val="en-US"/>
                    </w:rPr>
                    <w:t>r</w:t>
                  </w:r>
                  <w:r w:rsidRPr="00753686">
                    <w:rPr>
                      <w:rFonts w:ascii="Myriad Pro" w:hAnsi="Myriad Pro"/>
                      <w:color w:val="000000"/>
                      <w:sz w:val="20"/>
                      <w:szCs w:val="20"/>
                      <w:lang w:val="en-US"/>
                    </w:rPr>
                    <w:t>eet; house</w:t>
                  </w:r>
                  <w:r w:rsidR="00615207" w:rsidRPr="00753686">
                    <w:rPr>
                      <w:rFonts w:ascii="Myriad Pro" w:hAnsi="Myriad Pro"/>
                      <w:color w:val="000000"/>
                      <w:sz w:val="20"/>
                      <w:szCs w:val="20"/>
                      <w:lang w:val="en-US"/>
                    </w:rPr>
                    <w:t>; region; country; postal code)</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5AC44EB"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52084523"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3D63D055" w14:textId="4847B04F" w:rsidR="00265B69" w:rsidRPr="00753686" w:rsidRDefault="00D00A2D" w:rsidP="00265B69">
                  <w:pPr>
                    <w:jc w:val="both"/>
                    <w:rPr>
                      <w:rFonts w:ascii="Myriad Pro" w:hAnsi="Myriad Pro"/>
                      <w:color w:val="000000"/>
                      <w:sz w:val="20"/>
                      <w:szCs w:val="20"/>
                      <w:lang w:val="en-US"/>
                    </w:rPr>
                  </w:pPr>
                  <w:r w:rsidRPr="00753686">
                    <w:rPr>
                      <w:rFonts w:ascii="Myriad Pro" w:hAnsi="Myriad Pro"/>
                      <w:color w:val="000000"/>
                      <w:sz w:val="20"/>
                      <w:szCs w:val="20"/>
                      <w:lang w:val="en-US"/>
                    </w:rPr>
                    <w:t>Legal name of the bank</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393C1BEE"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468ACDC8"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22513B17" w14:textId="17B06FCA" w:rsidR="00265B69" w:rsidRPr="00753686" w:rsidRDefault="00D00A2D" w:rsidP="00265B69">
                  <w:pPr>
                    <w:jc w:val="both"/>
                    <w:rPr>
                      <w:rFonts w:ascii="Myriad Pro" w:hAnsi="Myriad Pro"/>
                      <w:color w:val="000000"/>
                      <w:sz w:val="20"/>
                      <w:szCs w:val="20"/>
                      <w:lang w:val="en-US"/>
                    </w:rPr>
                  </w:pPr>
                  <w:r w:rsidRPr="00753686">
                    <w:rPr>
                      <w:rFonts w:ascii="Myriad Pro" w:hAnsi="Myriad Pro"/>
                      <w:color w:val="000000"/>
                      <w:sz w:val="20"/>
                      <w:szCs w:val="20"/>
                      <w:lang w:val="en-US"/>
                    </w:rPr>
                    <w:t>Bank SWIFT code</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21549FFF"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3700DD93"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56054AD2" w14:textId="573D9EC0" w:rsidR="00265B69" w:rsidRPr="00753686" w:rsidRDefault="00265B69" w:rsidP="00265B69">
                  <w:pPr>
                    <w:jc w:val="both"/>
                    <w:rPr>
                      <w:rFonts w:ascii="Myriad Pro" w:hAnsi="Myriad Pro"/>
                      <w:color w:val="000000"/>
                      <w:sz w:val="20"/>
                      <w:szCs w:val="20"/>
                      <w:lang w:val="en-US"/>
                    </w:rPr>
                  </w:pPr>
                  <w:r w:rsidRPr="00753686">
                    <w:rPr>
                      <w:rFonts w:ascii="Myriad Pro" w:hAnsi="Myriad Pro"/>
                      <w:color w:val="000000"/>
                      <w:sz w:val="20"/>
                      <w:szCs w:val="20"/>
                      <w:lang w:val="en-US"/>
                    </w:rPr>
                    <w:t xml:space="preserve">Bank </w:t>
                  </w:r>
                  <w:r w:rsidR="00335616" w:rsidRPr="00753686">
                    <w:rPr>
                      <w:rFonts w:ascii="Myriad Pro" w:hAnsi="Myriad Pro"/>
                      <w:color w:val="000000"/>
                      <w:sz w:val="20"/>
                      <w:szCs w:val="20"/>
                      <w:lang w:val="en-US"/>
                    </w:rPr>
                    <w:t>account number</w:t>
                  </w:r>
                  <w:r w:rsidRPr="00753686">
                    <w:rPr>
                      <w:rFonts w:ascii="Myriad Pro" w:hAnsi="Myriad Pro"/>
                      <w:color w:val="000000"/>
                      <w:sz w:val="20"/>
                      <w:szCs w:val="20"/>
                      <w:lang w:val="en-US"/>
                    </w:rPr>
                    <w:t xml:space="preserve"> (IBAN)</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241439F9" w14:textId="77777777" w:rsidR="00265B69" w:rsidRPr="00753686" w:rsidRDefault="00265B69" w:rsidP="00265B69">
                  <w:pPr>
                    <w:jc w:val="both"/>
                    <w:rPr>
                      <w:rFonts w:ascii="Myriad Pro" w:hAnsi="Myriad Pro"/>
                      <w:color w:val="000000"/>
                      <w:sz w:val="20"/>
                      <w:szCs w:val="20"/>
                      <w:lang w:val="en-US"/>
                    </w:rPr>
                  </w:pPr>
                  <w:r w:rsidRPr="00753686">
                    <w:rPr>
                      <w:rFonts w:ascii="Myriad Pro" w:hAnsi="Myriad Pro"/>
                      <w:b/>
                      <w:color w:val="000000"/>
                      <w:sz w:val="20"/>
                      <w:szCs w:val="20"/>
                      <w:lang w:val="en-US"/>
                    </w:rPr>
                    <w:t>[•]</w:t>
                  </w:r>
                </w:p>
              </w:tc>
            </w:tr>
            <w:tr w:rsidR="00265B69" w:rsidRPr="00753686" w14:paraId="676DC36B"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37411B42" w14:textId="785091E6" w:rsidR="00265B69" w:rsidRPr="00753686" w:rsidRDefault="00D50135" w:rsidP="00265B69">
                  <w:pPr>
                    <w:jc w:val="both"/>
                    <w:rPr>
                      <w:rFonts w:ascii="Myriad Pro" w:hAnsi="Myriad Pro"/>
                      <w:b/>
                      <w:color w:val="000000"/>
                      <w:sz w:val="20"/>
                      <w:szCs w:val="20"/>
                      <w:lang w:val="en-US"/>
                    </w:rPr>
                  </w:pPr>
                  <w:r w:rsidRPr="00753686">
                    <w:rPr>
                      <w:rFonts w:ascii="Myriad Pro" w:hAnsi="Myriad Pro"/>
                      <w:b/>
                      <w:color w:val="000000"/>
                      <w:sz w:val="20"/>
                      <w:szCs w:val="20"/>
                      <w:lang w:val="en-US"/>
                    </w:rPr>
                    <w:t>Invoice information</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57BF780F" w14:textId="659A81BC" w:rsidR="00265B69" w:rsidRPr="00753686" w:rsidRDefault="00D50135" w:rsidP="00265B69">
                  <w:pPr>
                    <w:jc w:val="both"/>
                    <w:rPr>
                      <w:rFonts w:ascii="Myriad Pro" w:hAnsi="Myriad Pro"/>
                      <w:color w:val="000000"/>
                      <w:sz w:val="20"/>
                      <w:lang w:val="en-US"/>
                    </w:rPr>
                  </w:pPr>
                  <w:r w:rsidRPr="00753686">
                    <w:rPr>
                      <w:rFonts w:ascii="Myriad Pro" w:hAnsi="Myriad Pro"/>
                      <w:color w:val="000000"/>
                      <w:sz w:val="20"/>
                      <w:lang w:val="en-US"/>
                    </w:rPr>
                    <w:t>Contact person</w:t>
                  </w:r>
                  <w:r w:rsidR="00265B69" w:rsidRPr="00753686">
                    <w:rPr>
                      <w:rFonts w:ascii="Myriad Pro" w:hAnsi="Myriad Pro"/>
                      <w:color w:val="000000"/>
                      <w:sz w:val="20"/>
                      <w:lang w:val="en-US"/>
                    </w:rPr>
                    <w:t xml:space="preserve"> </w:t>
                  </w:r>
                  <w:r w:rsidR="00265B69" w:rsidRPr="00753686">
                    <w:rPr>
                      <w:rFonts w:ascii="Myriad Pro" w:hAnsi="Myriad Pro" w:cs="Arial"/>
                      <w:sz w:val="20"/>
                      <w:szCs w:val="20"/>
                      <w:lang w:val="en-US"/>
                    </w:rPr>
                    <w:t>[●]</w:t>
                  </w:r>
                </w:p>
              </w:tc>
            </w:tr>
            <w:tr w:rsidR="00265B69" w:rsidRPr="00753686" w14:paraId="43F55331"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78EED641" w14:textId="54BC4A6B" w:rsidR="00265B69" w:rsidRPr="00753686" w:rsidRDefault="00D5013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Agreement No</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7D9E7B83" w14:textId="7ED849B7" w:rsidR="00265B69" w:rsidRPr="00753686" w:rsidRDefault="00265B69" w:rsidP="00265B69">
                  <w:pPr>
                    <w:tabs>
                      <w:tab w:val="left" w:pos="1701"/>
                    </w:tabs>
                    <w:suppressAutoHyphens/>
                    <w:outlineLvl w:val="0"/>
                    <w:rPr>
                      <w:rFonts w:ascii="Myriad Pro" w:eastAsia="Myriad Pro" w:hAnsi="Myriad Pro" w:cs="Myriad Pro"/>
                      <w:bCs/>
                      <w:sz w:val="20"/>
                      <w:szCs w:val="30"/>
                      <w:u w:color="000000"/>
                      <w:bdr w:val="none" w:sz="0" w:space="0" w:color="auto"/>
                      <w:lang w:val="en-US"/>
                    </w:rPr>
                  </w:pPr>
                </w:p>
              </w:tc>
            </w:tr>
            <w:tr w:rsidR="00265B69" w:rsidRPr="00753686" w14:paraId="4437D7F2" w14:textId="77777777" w:rsidTr="00A70146">
              <w:tc>
                <w:tcPr>
                  <w:tcW w:w="2657" w:type="pct"/>
                  <w:tcBorders>
                    <w:top w:val="single" w:sz="4" w:space="0" w:color="auto"/>
                    <w:left w:val="single" w:sz="4" w:space="0" w:color="auto"/>
                    <w:bottom w:val="single" w:sz="4" w:space="0" w:color="auto"/>
                    <w:right w:val="single" w:sz="4" w:space="0" w:color="auto"/>
                  </w:tcBorders>
                  <w:shd w:val="clear" w:color="auto" w:fill="auto"/>
                  <w:hideMark/>
                </w:tcPr>
                <w:p w14:paraId="3585495B" w14:textId="7906F5BA" w:rsidR="00265B69" w:rsidRPr="00753686" w:rsidRDefault="00D50135" w:rsidP="00265B69">
                  <w:pPr>
                    <w:jc w:val="both"/>
                    <w:rPr>
                      <w:rFonts w:ascii="Myriad Pro" w:hAnsi="Myriad Pro"/>
                      <w:color w:val="000000"/>
                      <w:sz w:val="20"/>
                      <w:szCs w:val="20"/>
                      <w:lang w:val="en-US"/>
                    </w:rPr>
                  </w:pPr>
                  <w:r w:rsidRPr="00753686">
                    <w:rPr>
                      <w:rFonts w:ascii="Myriad Pro" w:hAnsi="Myriad Pro"/>
                      <w:color w:val="000000"/>
                      <w:sz w:val="20"/>
                      <w:szCs w:val="20"/>
                      <w:lang w:val="en-US"/>
                    </w:rPr>
                    <w:t>Activity No</w:t>
                  </w:r>
                </w:p>
              </w:tc>
              <w:tc>
                <w:tcPr>
                  <w:tcW w:w="2343" w:type="pct"/>
                  <w:tcBorders>
                    <w:top w:val="single" w:sz="4" w:space="0" w:color="auto"/>
                    <w:left w:val="single" w:sz="4" w:space="0" w:color="auto"/>
                    <w:bottom w:val="single" w:sz="4" w:space="0" w:color="auto"/>
                    <w:right w:val="single" w:sz="4" w:space="0" w:color="auto"/>
                  </w:tcBorders>
                  <w:shd w:val="clear" w:color="auto" w:fill="auto"/>
                  <w:hideMark/>
                </w:tcPr>
                <w:p w14:paraId="4D654F53" w14:textId="77777777" w:rsidR="00265B69" w:rsidRDefault="0055125D" w:rsidP="00265B69">
                  <w:pPr>
                    <w:jc w:val="both"/>
                    <w:rPr>
                      <w:rFonts w:ascii="Myriad Pro" w:hAnsi="Myriad Pro" w:cs="Arial"/>
                      <w:sz w:val="20"/>
                      <w:szCs w:val="20"/>
                      <w:lang w:val="en-US"/>
                    </w:rPr>
                  </w:pPr>
                  <w:r w:rsidRPr="00753686">
                    <w:rPr>
                      <w:rFonts w:ascii="Myriad Pro" w:hAnsi="Myriad Pro"/>
                      <w:sz w:val="20"/>
                      <w:szCs w:val="20"/>
                      <w:lang w:val="en-US"/>
                    </w:rPr>
                    <w:t>CEF Agreement No</w:t>
                  </w:r>
                  <w:r w:rsidR="00265B69" w:rsidRPr="00753686">
                    <w:rPr>
                      <w:rFonts w:ascii="Myriad Pro" w:eastAsia="Myriad Pro" w:hAnsi="Myriad Pro" w:cs="Myriad Pro"/>
                      <w:sz w:val="20"/>
                      <w:szCs w:val="20"/>
                      <w:lang w:val="en-US"/>
                    </w:rPr>
                    <w:t xml:space="preserve"> </w:t>
                  </w:r>
                  <w:r w:rsidR="00265B69" w:rsidRPr="00753686">
                    <w:rPr>
                      <w:rFonts w:ascii="Myriad Pro" w:hAnsi="Myriad Pro" w:cs="Arial"/>
                      <w:sz w:val="20"/>
                      <w:szCs w:val="20"/>
                      <w:lang w:val="en-US"/>
                    </w:rPr>
                    <w:t>[●]</w:t>
                  </w:r>
                </w:p>
                <w:p w14:paraId="555BF7A2" w14:textId="20E35CA1" w:rsidR="0003044D" w:rsidRPr="00753686" w:rsidRDefault="0003044D" w:rsidP="00265B69">
                  <w:pPr>
                    <w:jc w:val="both"/>
                    <w:rPr>
                      <w:rFonts w:ascii="Myriad Pro" w:hAnsi="Myriad Pro"/>
                      <w:color w:val="000000"/>
                      <w:sz w:val="20"/>
                      <w:szCs w:val="20"/>
                      <w:lang w:val="en-US"/>
                    </w:rPr>
                  </w:pPr>
                  <w:bookmarkStart w:id="0" w:name="_GoBack"/>
                  <w:bookmarkEnd w:id="0"/>
                </w:p>
              </w:tc>
            </w:tr>
          </w:tbl>
          <w:p w14:paraId="212F561C" w14:textId="77777777" w:rsidR="003429BD" w:rsidRPr="00753686" w:rsidRDefault="003429BD" w:rsidP="00F87DEF">
            <w:pPr>
              <w:pStyle w:val="TS11"/>
              <w:ind w:left="0" w:firstLine="0"/>
              <w:rPr>
                <w:rFonts w:asciiTheme="majorHAnsi" w:hAnsiTheme="majorHAnsi"/>
                <w:sz w:val="20"/>
                <w:szCs w:val="20"/>
                <w:lang w:val="en-US"/>
              </w:rPr>
            </w:pPr>
          </w:p>
          <w:p w14:paraId="7730094F" w14:textId="55723AA1" w:rsidR="00265B69" w:rsidRPr="00753686" w:rsidRDefault="003A1830" w:rsidP="00265B69">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VAT </w:t>
            </w:r>
            <w:r w:rsidR="0068678D" w:rsidRPr="00753686">
              <w:rPr>
                <w:rFonts w:asciiTheme="majorHAnsi" w:hAnsiTheme="majorHAnsi"/>
                <w:sz w:val="20"/>
                <w:lang w:val="en-US"/>
              </w:rPr>
              <w:t xml:space="preserve">shall be calculated </w:t>
            </w:r>
            <w:r w:rsidR="008B001C">
              <w:rPr>
                <w:rFonts w:asciiTheme="majorHAnsi" w:hAnsiTheme="majorHAnsi"/>
                <w:sz w:val="20"/>
                <w:lang w:val="en-US"/>
              </w:rPr>
              <w:t>following</w:t>
            </w:r>
            <w:r w:rsidR="0068678D" w:rsidRPr="00753686">
              <w:rPr>
                <w:rFonts w:asciiTheme="majorHAnsi" w:hAnsiTheme="majorHAnsi"/>
                <w:sz w:val="20"/>
                <w:lang w:val="en-US"/>
              </w:rPr>
              <w:t xml:space="preserve"> the laws of the Republic of Latvia</w:t>
            </w:r>
            <w:r w:rsidR="00265B69" w:rsidRPr="00753686">
              <w:rPr>
                <w:rFonts w:asciiTheme="majorHAnsi" w:hAnsiTheme="majorHAnsi"/>
                <w:sz w:val="20"/>
                <w:lang w:val="en-US"/>
              </w:rPr>
              <w:t>.</w:t>
            </w:r>
          </w:p>
          <w:p w14:paraId="08E223EC" w14:textId="4D616F31" w:rsidR="00265B69" w:rsidRPr="00753686" w:rsidRDefault="0068678D" w:rsidP="00265B69">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Payment shall be considered as made when the </w:t>
            </w:r>
            <w:r w:rsidR="00655BA2" w:rsidRPr="00753686">
              <w:rPr>
                <w:rFonts w:asciiTheme="majorHAnsi" w:hAnsiTheme="majorHAnsi"/>
                <w:sz w:val="20"/>
                <w:lang w:val="en-US"/>
              </w:rPr>
              <w:t xml:space="preserve">Customer has made a payment from his bank account to the </w:t>
            </w:r>
            <w:r w:rsidR="00C44EB9" w:rsidRPr="00753686">
              <w:rPr>
                <w:rFonts w:asciiTheme="majorHAnsi" w:hAnsiTheme="majorHAnsi"/>
                <w:sz w:val="20"/>
                <w:lang w:val="en-US"/>
              </w:rPr>
              <w:t xml:space="preserve">Seller`s </w:t>
            </w:r>
            <w:r w:rsidR="00655BA2" w:rsidRPr="00753686">
              <w:rPr>
                <w:rFonts w:asciiTheme="majorHAnsi" w:hAnsiTheme="majorHAnsi"/>
                <w:sz w:val="20"/>
                <w:lang w:val="en-US"/>
              </w:rPr>
              <w:t xml:space="preserve">bank account specified in the </w:t>
            </w:r>
            <w:r w:rsidR="00C44EB9" w:rsidRPr="00753686">
              <w:rPr>
                <w:rFonts w:asciiTheme="majorHAnsi" w:hAnsiTheme="majorHAnsi"/>
                <w:sz w:val="20"/>
                <w:lang w:val="en-US"/>
              </w:rPr>
              <w:t>invoice or</w:t>
            </w:r>
            <w:r w:rsidR="00655BA2" w:rsidRPr="00753686">
              <w:rPr>
                <w:rFonts w:asciiTheme="majorHAnsi" w:hAnsiTheme="majorHAnsi"/>
                <w:sz w:val="20"/>
                <w:lang w:val="en-US"/>
              </w:rPr>
              <w:t xml:space="preserve"> Agreement</w:t>
            </w:r>
            <w:r w:rsidR="00265B69" w:rsidRPr="00753686">
              <w:rPr>
                <w:rFonts w:asciiTheme="majorHAnsi" w:hAnsiTheme="majorHAnsi"/>
                <w:sz w:val="20"/>
                <w:lang w:val="en-US"/>
              </w:rPr>
              <w:t>.</w:t>
            </w:r>
          </w:p>
          <w:p w14:paraId="6688D0E6" w14:textId="750A6DCC" w:rsidR="00265B69" w:rsidRPr="00753686" w:rsidRDefault="00C44EB9" w:rsidP="00265B69">
            <w:pPr>
              <w:pStyle w:val="ListParagraph"/>
              <w:numPr>
                <w:ilvl w:val="1"/>
                <w:numId w:val="41"/>
              </w:numPr>
              <w:spacing w:after="120"/>
              <w:contextualSpacing w:val="0"/>
              <w:jc w:val="both"/>
              <w:rPr>
                <w:rFonts w:asciiTheme="majorHAnsi" w:hAnsiTheme="majorHAnsi"/>
                <w:sz w:val="20"/>
                <w:lang w:val="en-US"/>
              </w:rPr>
            </w:pPr>
            <w:r w:rsidRPr="00753686">
              <w:rPr>
                <w:rFonts w:asciiTheme="majorHAnsi" w:hAnsiTheme="majorHAnsi"/>
                <w:sz w:val="20"/>
                <w:lang w:val="en-US"/>
              </w:rPr>
              <w:t>The Partie</w:t>
            </w:r>
            <w:r w:rsidR="00D427C1" w:rsidRPr="00753686">
              <w:rPr>
                <w:rFonts w:asciiTheme="majorHAnsi" w:hAnsiTheme="majorHAnsi"/>
                <w:sz w:val="20"/>
                <w:lang w:val="en-US"/>
              </w:rPr>
              <w:t xml:space="preserve">s agree to recognize as valid and payable invoices prepared electronically without </w:t>
            </w:r>
            <w:r w:rsidR="003429BD" w:rsidRPr="00753686">
              <w:rPr>
                <w:rFonts w:asciiTheme="majorHAnsi" w:hAnsiTheme="majorHAnsi"/>
                <w:sz w:val="20"/>
                <w:lang w:val="en-US"/>
              </w:rPr>
              <w:t>a signature</w:t>
            </w:r>
            <w:r w:rsidR="00265B69" w:rsidRPr="00753686">
              <w:rPr>
                <w:rFonts w:asciiTheme="majorHAnsi" w:hAnsiTheme="majorHAnsi"/>
                <w:sz w:val="20"/>
                <w:lang w:val="en-US"/>
              </w:rPr>
              <w:t>.</w:t>
            </w:r>
          </w:p>
          <w:p w14:paraId="7A9E790C" w14:textId="77777777" w:rsidR="00265B69" w:rsidRPr="00753686" w:rsidRDefault="00265B69" w:rsidP="00F95BB6">
            <w:pPr>
              <w:pStyle w:val="ListParagraph"/>
              <w:spacing w:before="120" w:after="100" w:afterAutospacing="1"/>
              <w:ind w:left="0"/>
              <w:rPr>
                <w:rFonts w:asciiTheme="majorHAnsi" w:hAnsiTheme="majorHAnsi"/>
                <w:sz w:val="20"/>
                <w:lang w:val="en-US"/>
              </w:rPr>
            </w:pPr>
          </w:p>
        </w:tc>
      </w:tr>
      <w:tr w:rsidR="00F95BB6" w14:paraId="6C985360" w14:textId="77777777" w:rsidTr="006653E2">
        <w:trPr>
          <w:trHeight w:val="1125"/>
        </w:trPr>
        <w:tc>
          <w:tcPr>
            <w:tcW w:w="4672" w:type="dxa"/>
          </w:tcPr>
          <w:p w14:paraId="3EAD59DD" w14:textId="5A306AA0" w:rsidR="00F95BB6" w:rsidRDefault="00F95BB6" w:rsidP="00F95BB6">
            <w:pPr>
              <w:pStyle w:val="ListParagraph"/>
              <w:numPr>
                <w:ilvl w:val="0"/>
                <w:numId w:val="28"/>
              </w:numPr>
              <w:spacing w:after="100" w:afterAutospacing="1"/>
              <w:jc w:val="center"/>
              <w:rPr>
                <w:rFonts w:asciiTheme="majorHAnsi" w:hAnsiTheme="majorHAnsi"/>
                <w:b/>
                <w:sz w:val="20"/>
              </w:rPr>
            </w:pPr>
            <w:r>
              <w:rPr>
                <w:rFonts w:asciiTheme="majorHAnsi" w:hAnsiTheme="majorHAnsi"/>
                <w:b/>
                <w:sz w:val="20"/>
                <w:lang w:val="lv-LV"/>
              </w:rPr>
              <w:lastRenderedPageBreak/>
              <w:t>PASŪTĪTĀJA</w:t>
            </w:r>
            <w:r w:rsidRPr="00D3309C">
              <w:rPr>
                <w:rFonts w:asciiTheme="majorHAnsi" w:hAnsiTheme="majorHAnsi"/>
                <w:b/>
                <w:sz w:val="20"/>
              </w:rPr>
              <w:t xml:space="preserve"> SAISTĪBAS UN PIENĀKUMI</w:t>
            </w:r>
          </w:p>
          <w:p w14:paraId="0E775897" w14:textId="77777777" w:rsidR="005A0F7F" w:rsidRDefault="005A0F7F" w:rsidP="005A0F7F">
            <w:pPr>
              <w:pStyle w:val="ListParagraph"/>
              <w:spacing w:after="100" w:afterAutospacing="1"/>
              <w:ind w:left="0"/>
              <w:rPr>
                <w:rFonts w:asciiTheme="majorHAnsi" w:hAnsiTheme="majorHAnsi"/>
                <w:b/>
                <w:sz w:val="20"/>
              </w:rPr>
            </w:pPr>
          </w:p>
          <w:p w14:paraId="1B5D4230" w14:textId="388259E3" w:rsidR="00F95BB6" w:rsidRDefault="00F95BB6" w:rsidP="00F95BB6">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Par derīgu šī Līguma izpratnē uzskatām</w:t>
            </w:r>
            <w:r>
              <w:rPr>
                <w:rFonts w:asciiTheme="majorHAnsi" w:hAnsiTheme="majorHAnsi"/>
                <w:sz w:val="20"/>
                <w:lang w:val="lv-LV"/>
              </w:rPr>
              <w:t>a</w:t>
            </w:r>
            <w:r w:rsidRPr="002B358B">
              <w:rPr>
                <w:rFonts w:asciiTheme="majorHAnsi" w:hAnsiTheme="majorHAnsi"/>
                <w:sz w:val="20"/>
                <w:lang w:val="lv-LV"/>
              </w:rPr>
              <w:t xml:space="preserve"> Karte, kura atbilst Līguma 1.</w:t>
            </w:r>
            <w:r>
              <w:rPr>
                <w:rFonts w:asciiTheme="majorHAnsi" w:hAnsiTheme="majorHAnsi"/>
                <w:sz w:val="20"/>
                <w:lang w:val="lv-LV"/>
              </w:rPr>
              <w:t>3</w:t>
            </w:r>
            <w:r w:rsidRPr="002B358B">
              <w:rPr>
                <w:rFonts w:asciiTheme="majorHAnsi" w:hAnsiTheme="majorHAnsi"/>
                <w:sz w:val="20"/>
                <w:lang w:val="lv-LV"/>
              </w:rPr>
              <w:t xml:space="preserve">.punkta nosacījumiem un </w:t>
            </w:r>
            <w:r w:rsidRPr="00D3309C">
              <w:rPr>
                <w:rFonts w:asciiTheme="majorHAnsi" w:hAnsiTheme="majorHAnsi"/>
                <w:sz w:val="20"/>
                <w:lang w:val="lv-LV"/>
              </w:rPr>
              <w:t>Līguma 2.pielikum</w:t>
            </w:r>
            <w:r>
              <w:rPr>
                <w:rFonts w:asciiTheme="majorHAnsi" w:hAnsiTheme="majorHAnsi"/>
                <w:sz w:val="20"/>
                <w:lang w:val="lv-LV"/>
              </w:rPr>
              <w:t>am</w:t>
            </w:r>
            <w:r w:rsidRPr="00D3309C">
              <w:rPr>
                <w:rFonts w:asciiTheme="majorHAnsi" w:hAnsiTheme="majorHAnsi"/>
                <w:sz w:val="20"/>
                <w:lang w:val="lv-LV"/>
              </w:rPr>
              <w:t xml:space="preserve"> ,,</w:t>
            </w:r>
            <w:r w:rsidRPr="00D3309C">
              <w:rPr>
                <w:rFonts w:asciiTheme="majorHAnsi" w:hAnsiTheme="majorHAnsi"/>
                <w:i/>
                <w:iCs/>
                <w:sz w:val="20"/>
                <w:lang w:val="lv-LV"/>
              </w:rPr>
              <w:t>Finanšu piedāvājums</w:t>
            </w:r>
            <w:r w:rsidRPr="00D3309C">
              <w:rPr>
                <w:rFonts w:asciiTheme="majorHAnsi" w:hAnsiTheme="majorHAnsi"/>
                <w:sz w:val="20"/>
                <w:lang w:val="lv-LV"/>
              </w:rPr>
              <w:t>”</w:t>
            </w:r>
            <w:r>
              <w:rPr>
                <w:rFonts w:asciiTheme="majorHAnsi" w:hAnsiTheme="majorHAnsi"/>
                <w:sz w:val="20"/>
                <w:lang w:val="lv-LV"/>
              </w:rPr>
              <w:t>.</w:t>
            </w:r>
          </w:p>
          <w:p w14:paraId="2EF69491" w14:textId="77777777" w:rsidR="00F95BB6" w:rsidRPr="002B358B" w:rsidRDefault="00F95BB6" w:rsidP="000050BC">
            <w:pPr>
              <w:pStyle w:val="ListParagraph"/>
              <w:spacing w:after="100" w:afterAutospacing="1"/>
              <w:ind w:left="0"/>
              <w:rPr>
                <w:rFonts w:asciiTheme="majorHAnsi" w:hAnsiTheme="majorHAnsi"/>
                <w:b/>
                <w:sz w:val="20"/>
              </w:rPr>
            </w:pPr>
          </w:p>
        </w:tc>
        <w:tc>
          <w:tcPr>
            <w:tcW w:w="4672" w:type="dxa"/>
          </w:tcPr>
          <w:p w14:paraId="3955AC80" w14:textId="41C9D767" w:rsidR="00F95BB6" w:rsidRPr="00753686" w:rsidRDefault="00C925CD" w:rsidP="00F95BB6">
            <w:pPr>
              <w:pStyle w:val="ListParagraph"/>
              <w:numPr>
                <w:ilvl w:val="0"/>
                <w:numId w:val="42"/>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t xml:space="preserve">CUSTOMERS </w:t>
            </w:r>
            <w:r w:rsidR="005A0F7F" w:rsidRPr="00753686">
              <w:rPr>
                <w:rFonts w:asciiTheme="majorHAnsi" w:hAnsiTheme="majorHAnsi"/>
                <w:b/>
                <w:sz w:val="20"/>
                <w:lang w:val="en-US"/>
              </w:rPr>
              <w:t>OBLIGATIONS AND RESPONSIBILITIES</w:t>
            </w:r>
          </w:p>
          <w:p w14:paraId="44AE44F5" w14:textId="62F3DC88" w:rsidR="00F95BB6" w:rsidRPr="00753686" w:rsidRDefault="000050BC" w:rsidP="00F95BB6">
            <w:pPr>
              <w:pStyle w:val="ListParagraph"/>
              <w:numPr>
                <w:ilvl w:val="1"/>
                <w:numId w:val="42"/>
              </w:numPr>
              <w:spacing w:after="120"/>
              <w:jc w:val="both"/>
              <w:rPr>
                <w:rFonts w:asciiTheme="majorHAnsi" w:hAnsiTheme="majorHAnsi"/>
                <w:b/>
                <w:sz w:val="20"/>
                <w:lang w:val="en-US"/>
              </w:rPr>
            </w:pPr>
            <w:r w:rsidRPr="00753686">
              <w:rPr>
                <w:rFonts w:asciiTheme="majorHAnsi" w:hAnsiTheme="majorHAnsi"/>
                <w:sz w:val="20"/>
                <w:lang w:val="en-US"/>
              </w:rPr>
              <w:t xml:space="preserve">Card that complies with the provisions of Clause 1.3 of the Agreement and Annex 2 to the Agreement </w:t>
            </w:r>
            <w:r w:rsidRPr="00753686">
              <w:rPr>
                <w:rFonts w:asciiTheme="majorHAnsi" w:hAnsiTheme="majorHAnsi"/>
                <w:i/>
                <w:iCs/>
                <w:sz w:val="20"/>
                <w:lang w:val="en-US"/>
              </w:rPr>
              <w:t>“Financial Offer”</w:t>
            </w:r>
            <w:r w:rsidRPr="00753686">
              <w:rPr>
                <w:rFonts w:asciiTheme="majorHAnsi" w:hAnsiTheme="majorHAnsi"/>
                <w:sz w:val="20"/>
                <w:lang w:val="en-US"/>
              </w:rPr>
              <w:t xml:space="preserve"> shall be considered valid for this Agreement.</w:t>
            </w:r>
          </w:p>
        </w:tc>
      </w:tr>
      <w:tr w:rsidR="000050BC" w14:paraId="7DBBC02E" w14:textId="77777777" w:rsidTr="006653E2">
        <w:trPr>
          <w:trHeight w:val="735"/>
        </w:trPr>
        <w:tc>
          <w:tcPr>
            <w:tcW w:w="4672" w:type="dxa"/>
          </w:tcPr>
          <w:p w14:paraId="52EA89C9" w14:textId="430CDA21" w:rsidR="000050BC" w:rsidRDefault="000050BC" w:rsidP="000050BC">
            <w:pPr>
              <w:pStyle w:val="ListParagraph"/>
              <w:numPr>
                <w:ilvl w:val="1"/>
                <w:numId w:val="28"/>
              </w:numPr>
              <w:spacing w:after="120"/>
              <w:contextualSpacing w:val="0"/>
              <w:jc w:val="both"/>
              <w:rPr>
                <w:rFonts w:asciiTheme="majorHAnsi" w:hAnsiTheme="majorHAnsi"/>
                <w:sz w:val="20"/>
                <w:lang w:val="lv-LV"/>
              </w:rPr>
            </w:pPr>
            <w:r>
              <w:rPr>
                <w:rFonts w:asciiTheme="majorHAnsi" w:hAnsiTheme="majorHAnsi"/>
                <w:sz w:val="20"/>
                <w:lang w:val="lv-LV"/>
              </w:rPr>
              <w:t>Pasūtītājs</w:t>
            </w:r>
            <w:r w:rsidRPr="002B358B">
              <w:rPr>
                <w:rFonts w:asciiTheme="majorHAnsi" w:hAnsiTheme="majorHAnsi"/>
                <w:sz w:val="20"/>
                <w:lang w:val="lv-LV"/>
              </w:rPr>
              <w:t xml:space="preserve"> apņemas apmaksāt Pārdevēja iesniegtos rēķinus Līguma 5.punktā noteiktajā kārtībā.</w:t>
            </w:r>
          </w:p>
          <w:p w14:paraId="4344B5E2" w14:textId="77777777" w:rsidR="000050BC" w:rsidRDefault="000050BC" w:rsidP="001A561D">
            <w:pPr>
              <w:pStyle w:val="ListParagraph"/>
              <w:spacing w:after="100" w:afterAutospacing="1"/>
              <w:ind w:left="0"/>
              <w:rPr>
                <w:rFonts w:asciiTheme="majorHAnsi" w:hAnsiTheme="majorHAnsi"/>
                <w:b/>
                <w:sz w:val="20"/>
                <w:lang w:val="lv-LV"/>
              </w:rPr>
            </w:pPr>
          </w:p>
        </w:tc>
        <w:tc>
          <w:tcPr>
            <w:tcW w:w="4672" w:type="dxa"/>
          </w:tcPr>
          <w:p w14:paraId="3E026A7B" w14:textId="25935C03" w:rsidR="000050BC" w:rsidRPr="00753686" w:rsidRDefault="001A561D" w:rsidP="000050BC">
            <w:pPr>
              <w:pStyle w:val="ListParagraph"/>
              <w:numPr>
                <w:ilvl w:val="1"/>
                <w:numId w:val="42"/>
              </w:numPr>
              <w:spacing w:after="120"/>
              <w:jc w:val="both"/>
              <w:rPr>
                <w:rFonts w:asciiTheme="majorHAnsi" w:hAnsiTheme="majorHAnsi"/>
                <w:b/>
                <w:sz w:val="20"/>
                <w:lang w:val="en-US"/>
              </w:rPr>
            </w:pPr>
            <w:r w:rsidRPr="00753686">
              <w:rPr>
                <w:rFonts w:asciiTheme="majorHAnsi" w:hAnsiTheme="majorHAnsi"/>
                <w:sz w:val="20"/>
                <w:lang w:val="en-US"/>
              </w:rPr>
              <w:t xml:space="preserve">The Customer undertakes to pay the invoices submitted by the Seller </w:t>
            </w:r>
            <w:r w:rsidR="00630B45">
              <w:rPr>
                <w:rFonts w:asciiTheme="majorHAnsi" w:hAnsiTheme="majorHAnsi"/>
                <w:sz w:val="20"/>
                <w:lang w:val="en-US"/>
              </w:rPr>
              <w:t>following</w:t>
            </w:r>
            <w:r w:rsidRPr="00753686">
              <w:rPr>
                <w:rFonts w:asciiTheme="majorHAnsi" w:hAnsiTheme="majorHAnsi"/>
                <w:sz w:val="20"/>
                <w:lang w:val="en-US"/>
              </w:rPr>
              <w:t xml:space="preserve"> the procedure specified in Clause 5 of the Agreement.</w:t>
            </w:r>
          </w:p>
        </w:tc>
      </w:tr>
      <w:tr w:rsidR="001A561D" w14:paraId="3542E883" w14:textId="77777777" w:rsidTr="006653E2">
        <w:trPr>
          <w:trHeight w:val="720"/>
        </w:trPr>
        <w:tc>
          <w:tcPr>
            <w:tcW w:w="4672" w:type="dxa"/>
          </w:tcPr>
          <w:p w14:paraId="54CE21F4" w14:textId="6E3C9B9B" w:rsidR="001A561D" w:rsidRDefault="001A561D" w:rsidP="001A561D">
            <w:pPr>
              <w:pStyle w:val="ListParagraph"/>
              <w:numPr>
                <w:ilvl w:val="1"/>
                <w:numId w:val="28"/>
              </w:numPr>
              <w:spacing w:after="120"/>
              <w:jc w:val="both"/>
              <w:rPr>
                <w:rFonts w:asciiTheme="majorHAnsi" w:hAnsiTheme="majorHAnsi"/>
                <w:sz w:val="20"/>
                <w:lang w:val="lv-LV"/>
              </w:rPr>
            </w:pPr>
            <w:r>
              <w:rPr>
                <w:rFonts w:asciiTheme="majorHAnsi" w:hAnsiTheme="majorHAnsi"/>
                <w:sz w:val="20"/>
                <w:lang w:val="lv-LV"/>
              </w:rPr>
              <w:t>Pasūtītājs</w:t>
            </w:r>
            <w:r w:rsidRPr="002B358B">
              <w:rPr>
                <w:rFonts w:asciiTheme="majorHAnsi" w:hAnsiTheme="majorHAnsi"/>
                <w:sz w:val="20"/>
                <w:lang w:val="lv-LV"/>
              </w:rPr>
              <w:t xml:space="preserve"> apņemas ievērot Karšu lietošanas noteikumus saskaņā ar šī </w:t>
            </w:r>
            <w:r w:rsidRPr="00D3309C">
              <w:rPr>
                <w:rFonts w:asciiTheme="majorHAnsi" w:hAnsiTheme="majorHAnsi"/>
                <w:sz w:val="20"/>
                <w:lang w:val="lv-LV"/>
              </w:rPr>
              <w:t>Līguma 2.pielikum</w:t>
            </w:r>
            <w:r>
              <w:rPr>
                <w:rFonts w:asciiTheme="majorHAnsi" w:hAnsiTheme="majorHAnsi"/>
                <w:sz w:val="20"/>
                <w:lang w:val="lv-LV"/>
              </w:rPr>
              <w:t>u</w:t>
            </w:r>
            <w:r w:rsidRPr="00D3309C">
              <w:rPr>
                <w:rFonts w:asciiTheme="majorHAnsi" w:hAnsiTheme="majorHAnsi"/>
                <w:sz w:val="20"/>
                <w:lang w:val="lv-LV"/>
              </w:rPr>
              <w:t xml:space="preserve"> ,,</w:t>
            </w:r>
            <w:r w:rsidRPr="00D3309C">
              <w:rPr>
                <w:rFonts w:asciiTheme="majorHAnsi" w:hAnsiTheme="majorHAnsi"/>
                <w:i/>
                <w:iCs/>
                <w:sz w:val="20"/>
                <w:lang w:val="lv-LV"/>
              </w:rPr>
              <w:t>Finanšu piedāvājums</w:t>
            </w:r>
            <w:r w:rsidRPr="00D3309C">
              <w:rPr>
                <w:rFonts w:asciiTheme="majorHAnsi" w:hAnsiTheme="majorHAnsi"/>
                <w:sz w:val="20"/>
                <w:lang w:val="lv-LV"/>
              </w:rPr>
              <w:t>”</w:t>
            </w:r>
            <w:r>
              <w:rPr>
                <w:rFonts w:asciiTheme="majorHAnsi" w:hAnsiTheme="majorHAnsi"/>
                <w:sz w:val="20"/>
                <w:lang w:val="lv-LV"/>
              </w:rPr>
              <w:t>.</w:t>
            </w:r>
          </w:p>
        </w:tc>
        <w:tc>
          <w:tcPr>
            <w:tcW w:w="4672" w:type="dxa"/>
          </w:tcPr>
          <w:p w14:paraId="02F96922" w14:textId="3AC72036" w:rsidR="001A561D" w:rsidRPr="00753686" w:rsidRDefault="005C63B1" w:rsidP="001A561D">
            <w:pPr>
              <w:pStyle w:val="ListParagraph"/>
              <w:numPr>
                <w:ilvl w:val="1"/>
                <w:numId w:val="42"/>
              </w:numPr>
              <w:spacing w:after="120"/>
              <w:jc w:val="both"/>
              <w:rPr>
                <w:rFonts w:asciiTheme="majorHAnsi" w:hAnsiTheme="majorHAnsi"/>
                <w:sz w:val="20"/>
                <w:lang w:val="en-US"/>
              </w:rPr>
            </w:pPr>
            <w:r w:rsidRPr="00753686">
              <w:rPr>
                <w:rFonts w:asciiTheme="majorHAnsi" w:hAnsiTheme="majorHAnsi"/>
                <w:sz w:val="20"/>
                <w:lang w:val="en-US"/>
              </w:rPr>
              <w:t xml:space="preserve">The Customer undertakes to comply with the </w:t>
            </w:r>
            <w:r w:rsidR="00DA7BB7" w:rsidRPr="00753686">
              <w:rPr>
                <w:rFonts w:asciiTheme="majorHAnsi" w:hAnsiTheme="majorHAnsi"/>
                <w:sz w:val="20"/>
                <w:lang w:val="en-US"/>
              </w:rPr>
              <w:t>terms of use of the Card</w:t>
            </w:r>
            <w:r w:rsidRPr="00753686">
              <w:rPr>
                <w:rFonts w:asciiTheme="majorHAnsi" w:hAnsiTheme="majorHAnsi"/>
                <w:sz w:val="20"/>
                <w:lang w:val="en-US"/>
              </w:rPr>
              <w:t xml:space="preserve"> </w:t>
            </w:r>
            <w:r w:rsidR="00630B45">
              <w:rPr>
                <w:rFonts w:asciiTheme="majorHAnsi" w:hAnsiTheme="majorHAnsi"/>
                <w:sz w:val="20"/>
                <w:lang w:val="en-US"/>
              </w:rPr>
              <w:t>under</w:t>
            </w:r>
            <w:r w:rsidRPr="00753686">
              <w:rPr>
                <w:rFonts w:asciiTheme="majorHAnsi" w:hAnsiTheme="majorHAnsi"/>
                <w:sz w:val="20"/>
                <w:lang w:val="en-US"/>
              </w:rPr>
              <w:t xml:space="preserve"> Annex 2 to this Agreement </w:t>
            </w:r>
            <w:r w:rsidRPr="00753686">
              <w:rPr>
                <w:rFonts w:asciiTheme="majorHAnsi" w:hAnsiTheme="majorHAnsi"/>
                <w:i/>
                <w:iCs/>
                <w:sz w:val="20"/>
                <w:lang w:val="en-US"/>
              </w:rPr>
              <w:t>“Financial Offer”</w:t>
            </w:r>
            <w:r w:rsidR="001A561D" w:rsidRPr="00753686">
              <w:rPr>
                <w:rFonts w:asciiTheme="majorHAnsi" w:hAnsiTheme="majorHAnsi"/>
                <w:sz w:val="20"/>
                <w:lang w:val="en-US"/>
              </w:rPr>
              <w:t>.</w:t>
            </w:r>
          </w:p>
        </w:tc>
      </w:tr>
      <w:tr w:rsidR="00DA7BB7" w14:paraId="70B303CA" w14:textId="77777777" w:rsidTr="006653E2">
        <w:trPr>
          <w:trHeight w:val="615"/>
        </w:trPr>
        <w:tc>
          <w:tcPr>
            <w:tcW w:w="4672" w:type="dxa"/>
          </w:tcPr>
          <w:p w14:paraId="3FD80451" w14:textId="77777777" w:rsidR="00DA7BB7" w:rsidRDefault="00DA7BB7" w:rsidP="00DA7BB7">
            <w:pPr>
              <w:pStyle w:val="ListParagraph"/>
              <w:numPr>
                <w:ilvl w:val="0"/>
                <w:numId w:val="28"/>
              </w:numPr>
              <w:spacing w:after="100" w:afterAutospacing="1"/>
              <w:jc w:val="center"/>
              <w:rPr>
                <w:rFonts w:asciiTheme="majorHAnsi" w:hAnsiTheme="majorHAnsi"/>
                <w:b/>
                <w:sz w:val="20"/>
              </w:rPr>
            </w:pPr>
            <w:r w:rsidRPr="00D3309C">
              <w:rPr>
                <w:rFonts w:asciiTheme="majorHAnsi" w:hAnsiTheme="majorHAnsi"/>
                <w:b/>
                <w:sz w:val="20"/>
              </w:rPr>
              <w:t>PUŠU ATBILDĪBA</w:t>
            </w:r>
          </w:p>
          <w:p w14:paraId="5D2A7EC0" w14:textId="553591E1" w:rsidR="00DA7BB7" w:rsidRDefault="00DA7BB7" w:rsidP="00DA7BB7">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Puses ir atbildīgas viena otrai par šajā Līgumā paredzēto saistību neizpildi vai nepienācīgu izpildi, un tās apņemas atlīdzināt viena otrai visus šajā sakarā radušos zaudējumus.</w:t>
            </w:r>
          </w:p>
          <w:p w14:paraId="40DF4479" w14:textId="77777777" w:rsidR="00CA056A" w:rsidRPr="002B358B" w:rsidRDefault="00CA056A" w:rsidP="00CA056A">
            <w:pPr>
              <w:pStyle w:val="ListParagraph"/>
              <w:spacing w:after="120"/>
              <w:ind w:left="0"/>
              <w:contextualSpacing w:val="0"/>
              <w:jc w:val="both"/>
              <w:rPr>
                <w:rFonts w:asciiTheme="majorHAnsi" w:hAnsiTheme="majorHAnsi"/>
                <w:sz w:val="20"/>
                <w:lang w:val="lv-LV"/>
              </w:rPr>
            </w:pPr>
          </w:p>
          <w:p w14:paraId="424D7819" w14:textId="750D125C" w:rsidR="00DA7BB7" w:rsidRDefault="00DA7BB7" w:rsidP="00DA7BB7">
            <w:pPr>
              <w:pStyle w:val="ListParagraph"/>
              <w:numPr>
                <w:ilvl w:val="1"/>
                <w:numId w:val="28"/>
              </w:numPr>
              <w:spacing w:after="120"/>
              <w:contextualSpacing w:val="0"/>
              <w:jc w:val="both"/>
              <w:rPr>
                <w:rFonts w:asciiTheme="majorHAnsi" w:hAnsiTheme="majorHAnsi"/>
                <w:sz w:val="20"/>
                <w:lang w:val="lv-LV"/>
              </w:rPr>
            </w:pPr>
            <w:r w:rsidRPr="00D3309C">
              <w:rPr>
                <w:rFonts w:asciiTheme="majorHAnsi" w:hAnsiTheme="majorHAnsi"/>
                <w:sz w:val="20"/>
                <w:lang w:val="lv-LV"/>
              </w:rPr>
              <w:t xml:space="preserve">Par Līgumā noteikto maksājuma termiņu nokavējumu, Pasūtītājs maksā </w:t>
            </w:r>
            <w:r>
              <w:rPr>
                <w:rFonts w:asciiTheme="majorHAnsi" w:hAnsiTheme="majorHAnsi"/>
                <w:sz w:val="20"/>
                <w:lang w:val="lv-LV"/>
              </w:rPr>
              <w:t>Pārdevējam</w:t>
            </w:r>
            <w:r w:rsidRPr="00D3309C">
              <w:rPr>
                <w:rFonts w:asciiTheme="majorHAnsi" w:hAnsiTheme="majorHAnsi"/>
                <w:sz w:val="20"/>
                <w:lang w:val="lv-LV"/>
              </w:rPr>
              <w:t xml:space="preserve"> līgumsodu par nokavējumu 0,5% (nulle komats pieci procenti) apmērā no nokavētā maksājuma summas par katru nokavējuma darba dienu, taču nepārsniedzot 10% (desmit procenti) no nokavētā maksājuma summas</w:t>
            </w:r>
            <w:r>
              <w:rPr>
                <w:rFonts w:asciiTheme="majorHAnsi" w:hAnsiTheme="majorHAnsi"/>
                <w:sz w:val="20"/>
                <w:lang w:val="lv-LV"/>
              </w:rPr>
              <w:t xml:space="preserve">. </w:t>
            </w:r>
            <w:r w:rsidRPr="002B358B">
              <w:rPr>
                <w:rFonts w:asciiTheme="majorHAnsi" w:hAnsiTheme="majorHAnsi"/>
                <w:sz w:val="20"/>
                <w:lang w:val="lv-LV"/>
              </w:rPr>
              <w:t>Līgumsoda samaksa neatbrīvo Pusi no pārējo Līgumā noteikto saistību izpildes un zaudējumu atlīdzināšanas.</w:t>
            </w:r>
          </w:p>
          <w:p w14:paraId="6A7C44B3" w14:textId="77777777" w:rsidR="00300BD7" w:rsidRPr="00300BD7" w:rsidRDefault="00300BD7" w:rsidP="00300BD7">
            <w:pPr>
              <w:pStyle w:val="ListParagraph"/>
              <w:rPr>
                <w:rFonts w:asciiTheme="majorHAnsi" w:hAnsiTheme="majorHAnsi"/>
                <w:sz w:val="20"/>
                <w:lang w:val="lv-LV"/>
              </w:rPr>
            </w:pPr>
          </w:p>
          <w:p w14:paraId="11865BCB" w14:textId="77777777" w:rsidR="00300BD7" w:rsidRPr="002B358B" w:rsidRDefault="00300BD7" w:rsidP="00300BD7">
            <w:pPr>
              <w:pStyle w:val="ListParagraph"/>
              <w:spacing w:after="120"/>
              <w:ind w:left="0"/>
              <w:contextualSpacing w:val="0"/>
              <w:jc w:val="both"/>
              <w:rPr>
                <w:rFonts w:asciiTheme="majorHAnsi" w:hAnsiTheme="majorHAnsi"/>
                <w:sz w:val="20"/>
                <w:lang w:val="lv-LV"/>
              </w:rPr>
            </w:pPr>
          </w:p>
          <w:p w14:paraId="31052396" w14:textId="77777777" w:rsidR="00DA7BB7" w:rsidRPr="002B358B" w:rsidRDefault="00DA7BB7" w:rsidP="00DA7BB7">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lastRenderedPageBreak/>
              <w:t xml:space="preserve">Pretenzijas par Preces kvalitāti </w:t>
            </w:r>
            <w:r>
              <w:rPr>
                <w:rFonts w:asciiTheme="majorHAnsi" w:hAnsiTheme="majorHAnsi"/>
                <w:sz w:val="20"/>
                <w:lang w:val="lv-LV"/>
              </w:rPr>
              <w:t>Pasūtītājs</w:t>
            </w:r>
            <w:r w:rsidRPr="002B358B">
              <w:rPr>
                <w:rFonts w:asciiTheme="majorHAnsi" w:hAnsiTheme="majorHAnsi"/>
                <w:sz w:val="20"/>
                <w:lang w:val="lv-LV"/>
              </w:rPr>
              <w:t xml:space="preserve"> iesniedz Pārdevējam rakstiskā veidā saskaņā ar Latvijas Republikas normatīvajiem aktiem.</w:t>
            </w:r>
          </w:p>
          <w:p w14:paraId="2D32F66D" w14:textId="77777777" w:rsidR="00DA7BB7" w:rsidRPr="002B358B" w:rsidRDefault="00DA7BB7" w:rsidP="00DA7BB7">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Pārdevējs izskata </w:t>
            </w:r>
            <w:r>
              <w:rPr>
                <w:rFonts w:asciiTheme="majorHAnsi" w:hAnsiTheme="majorHAnsi"/>
                <w:sz w:val="20"/>
                <w:lang w:val="lv-LV"/>
              </w:rPr>
              <w:t>Pasūtītāja</w:t>
            </w:r>
            <w:r w:rsidRPr="002B358B">
              <w:rPr>
                <w:rFonts w:asciiTheme="majorHAnsi" w:hAnsiTheme="majorHAnsi"/>
                <w:sz w:val="20"/>
                <w:lang w:val="lv-LV"/>
              </w:rPr>
              <w:t xml:space="preserve"> rakstiski iesniegto pretenziju 5 (pieci) darba dienu laikā no tās saņemšanas dienas.</w:t>
            </w:r>
          </w:p>
          <w:p w14:paraId="172491A3" w14:textId="619C3667" w:rsidR="00DA7BB7" w:rsidRDefault="00DA7BB7" w:rsidP="00DA7BB7">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Pamatotas pretenzijas gadījumā Pārdevējs atlīdzina </w:t>
            </w:r>
            <w:r>
              <w:rPr>
                <w:rFonts w:asciiTheme="majorHAnsi" w:hAnsiTheme="majorHAnsi"/>
                <w:sz w:val="20"/>
                <w:lang w:val="lv-LV"/>
              </w:rPr>
              <w:t>Pasūtītāja</w:t>
            </w:r>
            <w:r w:rsidRPr="002B358B">
              <w:rPr>
                <w:rFonts w:asciiTheme="majorHAnsi" w:hAnsiTheme="majorHAnsi"/>
                <w:sz w:val="20"/>
                <w:lang w:val="lv-LV"/>
              </w:rPr>
              <w:t xml:space="preserve"> samaksāto naudas summu par nekvalitatīvo Preci, atskaitot to </w:t>
            </w:r>
            <w:r>
              <w:rPr>
                <w:rFonts w:asciiTheme="majorHAnsi" w:hAnsiTheme="majorHAnsi"/>
                <w:sz w:val="20"/>
                <w:lang w:val="lv-LV"/>
              </w:rPr>
              <w:t>Pasūtītāja K</w:t>
            </w:r>
            <w:r w:rsidRPr="002B358B">
              <w:rPr>
                <w:rFonts w:asciiTheme="majorHAnsi" w:hAnsiTheme="majorHAnsi"/>
                <w:sz w:val="20"/>
                <w:lang w:val="lv-LV"/>
              </w:rPr>
              <w:t xml:space="preserve">artes kontā. Ja Pārdevējs </w:t>
            </w:r>
            <w:r>
              <w:rPr>
                <w:rFonts w:asciiTheme="majorHAnsi" w:hAnsiTheme="majorHAnsi"/>
                <w:sz w:val="20"/>
                <w:lang w:val="lv-LV"/>
              </w:rPr>
              <w:t>Pasūtītāja</w:t>
            </w:r>
            <w:r w:rsidRPr="002B358B">
              <w:rPr>
                <w:rFonts w:asciiTheme="majorHAnsi" w:hAnsiTheme="majorHAnsi"/>
                <w:sz w:val="20"/>
                <w:lang w:val="lv-LV"/>
              </w:rPr>
              <w:t xml:space="preserve"> iesniegto pretenziju par Preces kvalitāti neatzīst, jebkura no Pusēm atzinuma sniegšanai par Preces kvalitāti var pieaicināt ekspertu. Ja pieaicinātais eksperts pamatoti apstiprina nekvalitatīvas Preces faktu, Pārdevējs sedz </w:t>
            </w:r>
            <w:r>
              <w:rPr>
                <w:rFonts w:asciiTheme="majorHAnsi" w:hAnsiTheme="majorHAnsi"/>
                <w:sz w:val="20"/>
                <w:lang w:val="lv-LV"/>
              </w:rPr>
              <w:t xml:space="preserve">Pasūtītāja </w:t>
            </w:r>
            <w:r w:rsidRPr="002B358B">
              <w:rPr>
                <w:rFonts w:asciiTheme="majorHAnsi" w:hAnsiTheme="majorHAnsi"/>
                <w:sz w:val="20"/>
                <w:lang w:val="lv-LV"/>
              </w:rPr>
              <w:t xml:space="preserve">zaudējumus, kas radušies </w:t>
            </w:r>
            <w:r>
              <w:rPr>
                <w:rFonts w:asciiTheme="majorHAnsi" w:hAnsiTheme="majorHAnsi"/>
                <w:sz w:val="20"/>
                <w:lang w:val="lv-LV"/>
              </w:rPr>
              <w:t>Pasūtītājam</w:t>
            </w:r>
            <w:r w:rsidRPr="002B358B">
              <w:rPr>
                <w:rFonts w:asciiTheme="majorHAnsi" w:hAnsiTheme="majorHAnsi"/>
                <w:sz w:val="20"/>
                <w:lang w:val="lv-LV"/>
              </w:rPr>
              <w:t xml:space="preserve"> sakarā ar nekvalitatīvu Preci, tai skaitā attiecīgā transportlīdzekļa remonta izmaksas, un ar eksperta darbību saistītos izdevumus.</w:t>
            </w:r>
          </w:p>
          <w:p w14:paraId="6B09B489" w14:textId="77777777" w:rsidR="00DA7BB7" w:rsidRDefault="00DA7BB7" w:rsidP="00CA056A">
            <w:pPr>
              <w:pStyle w:val="ListParagraph"/>
              <w:spacing w:after="100" w:afterAutospacing="1"/>
              <w:ind w:left="0"/>
              <w:rPr>
                <w:rFonts w:asciiTheme="majorHAnsi" w:hAnsiTheme="majorHAnsi"/>
                <w:sz w:val="20"/>
                <w:lang w:val="lv-LV"/>
              </w:rPr>
            </w:pPr>
          </w:p>
        </w:tc>
        <w:tc>
          <w:tcPr>
            <w:tcW w:w="4672" w:type="dxa"/>
          </w:tcPr>
          <w:p w14:paraId="64650A37" w14:textId="57DA126C" w:rsidR="00DA7BB7" w:rsidRPr="00753686" w:rsidRDefault="006631B9" w:rsidP="00DA7BB7">
            <w:pPr>
              <w:pStyle w:val="ListParagraph"/>
              <w:numPr>
                <w:ilvl w:val="0"/>
                <w:numId w:val="43"/>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lastRenderedPageBreak/>
              <w:t>LIABILITY OF THE PARTIES</w:t>
            </w:r>
          </w:p>
          <w:p w14:paraId="6D30BEBE" w14:textId="2417F2EA" w:rsidR="00CA056A" w:rsidRPr="00753686" w:rsidRDefault="006631B9" w:rsidP="00CA056A">
            <w:pPr>
              <w:pStyle w:val="ListParagraph"/>
              <w:numPr>
                <w:ilvl w:val="1"/>
                <w:numId w:val="43"/>
              </w:numPr>
              <w:spacing w:after="120"/>
              <w:contextualSpacing w:val="0"/>
              <w:jc w:val="both"/>
              <w:rPr>
                <w:rFonts w:asciiTheme="majorHAnsi" w:hAnsiTheme="majorHAnsi"/>
                <w:sz w:val="20"/>
                <w:lang w:val="en-US"/>
              </w:rPr>
            </w:pPr>
            <w:r w:rsidRPr="00753686">
              <w:rPr>
                <w:rFonts w:asciiTheme="majorHAnsi" w:hAnsiTheme="majorHAnsi"/>
                <w:sz w:val="20"/>
                <w:lang w:val="en-US"/>
              </w:rPr>
              <w:t>The Parties shall be liable to each other for non-performance or improper performance of the obligations provided for in this Agreement, and they undertake to indemnify each other for all losses incurred in this connection</w:t>
            </w:r>
            <w:r w:rsidR="00DA7BB7" w:rsidRPr="00753686">
              <w:rPr>
                <w:rFonts w:asciiTheme="majorHAnsi" w:hAnsiTheme="majorHAnsi"/>
                <w:sz w:val="20"/>
                <w:lang w:val="en-US"/>
              </w:rPr>
              <w:t>.</w:t>
            </w:r>
          </w:p>
          <w:p w14:paraId="78D63257" w14:textId="2C7493EB" w:rsidR="00DA7BB7" w:rsidRDefault="00897A73" w:rsidP="00DA7BB7">
            <w:pPr>
              <w:pStyle w:val="ListParagraph"/>
              <w:numPr>
                <w:ilvl w:val="1"/>
                <w:numId w:val="43"/>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For the delay of the payment terms specified in the Agreement, the Customer shall pay the Seller a contractual penalty in the amount of 0.5% (zero point five percent) of the amount of </w:t>
            </w:r>
            <w:r w:rsidR="0094541B" w:rsidRPr="00753686">
              <w:rPr>
                <w:rFonts w:asciiTheme="majorHAnsi" w:hAnsiTheme="majorHAnsi"/>
                <w:sz w:val="20"/>
                <w:lang w:val="en-US"/>
              </w:rPr>
              <w:t>the overdue</w:t>
            </w:r>
            <w:r w:rsidRPr="00753686">
              <w:rPr>
                <w:rFonts w:asciiTheme="majorHAnsi" w:hAnsiTheme="majorHAnsi"/>
                <w:sz w:val="20"/>
                <w:lang w:val="en-US"/>
              </w:rPr>
              <w:t xml:space="preserve"> payment for each </w:t>
            </w:r>
            <w:r w:rsidR="00FA5D80">
              <w:rPr>
                <w:rFonts w:asciiTheme="majorHAnsi" w:hAnsiTheme="majorHAnsi"/>
                <w:sz w:val="20"/>
                <w:lang w:val="en-US"/>
              </w:rPr>
              <w:t>business</w:t>
            </w:r>
            <w:r w:rsidRPr="00753686">
              <w:rPr>
                <w:rFonts w:asciiTheme="majorHAnsi" w:hAnsiTheme="majorHAnsi"/>
                <w:sz w:val="20"/>
                <w:lang w:val="en-US"/>
              </w:rPr>
              <w:t xml:space="preserve"> day of delay, but not exceeding 10% (ten percent) of the amount of </w:t>
            </w:r>
            <w:r w:rsidR="00535B18" w:rsidRPr="00753686">
              <w:rPr>
                <w:rFonts w:asciiTheme="majorHAnsi" w:hAnsiTheme="majorHAnsi"/>
                <w:sz w:val="20"/>
                <w:lang w:val="en-US"/>
              </w:rPr>
              <w:t>the overdue</w:t>
            </w:r>
            <w:r w:rsidRPr="00753686">
              <w:rPr>
                <w:rFonts w:asciiTheme="majorHAnsi" w:hAnsiTheme="majorHAnsi"/>
                <w:sz w:val="20"/>
                <w:lang w:val="en-US"/>
              </w:rPr>
              <w:t xml:space="preserve"> payment. Payment of the contractual penalty does not release the Party from the fulfillment of other obligations specified in the Agreement and indemnification of losses</w:t>
            </w:r>
            <w:r w:rsidR="00DA7BB7" w:rsidRPr="00753686">
              <w:rPr>
                <w:rFonts w:asciiTheme="majorHAnsi" w:hAnsiTheme="majorHAnsi"/>
                <w:sz w:val="20"/>
                <w:lang w:val="en-US"/>
              </w:rPr>
              <w:t>.</w:t>
            </w:r>
          </w:p>
          <w:p w14:paraId="4C563109" w14:textId="6DDA302D" w:rsidR="00DA7BB7" w:rsidRPr="00753686" w:rsidRDefault="005149F6" w:rsidP="00DA7BB7">
            <w:pPr>
              <w:pStyle w:val="ListParagraph"/>
              <w:numPr>
                <w:ilvl w:val="1"/>
                <w:numId w:val="43"/>
              </w:numPr>
              <w:spacing w:after="120"/>
              <w:contextualSpacing w:val="0"/>
              <w:jc w:val="both"/>
              <w:rPr>
                <w:rFonts w:asciiTheme="majorHAnsi" w:hAnsiTheme="majorHAnsi"/>
                <w:sz w:val="20"/>
                <w:lang w:val="en-US"/>
              </w:rPr>
            </w:pPr>
            <w:r w:rsidRPr="00753686">
              <w:rPr>
                <w:rFonts w:asciiTheme="majorHAnsi" w:hAnsiTheme="majorHAnsi"/>
                <w:sz w:val="20"/>
                <w:lang w:val="en-US"/>
              </w:rPr>
              <w:lastRenderedPageBreak/>
              <w:t xml:space="preserve">The Customer shall submit claims regarding the quality of the Products to the Seller in writing </w:t>
            </w:r>
            <w:r w:rsidR="00EA7814">
              <w:rPr>
                <w:rFonts w:asciiTheme="majorHAnsi" w:hAnsiTheme="majorHAnsi"/>
                <w:sz w:val="20"/>
                <w:lang w:val="en-US"/>
              </w:rPr>
              <w:t>under</w:t>
            </w:r>
            <w:r w:rsidRPr="00753686">
              <w:rPr>
                <w:rFonts w:asciiTheme="majorHAnsi" w:hAnsiTheme="majorHAnsi"/>
                <w:sz w:val="20"/>
                <w:lang w:val="en-US"/>
              </w:rPr>
              <w:t xml:space="preserve"> the laws of the Republic of Latvia</w:t>
            </w:r>
            <w:r w:rsidR="00DA7BB7" w:rsidRPr="00753686">
              <w:rPr>
                <w:rFonts w:asciiTheme="majorHAnsi" w:hAnsiTheme="majorHAnsi"/>
                <w:sz w:val="20"/>
                <w:lang w:val="en-US"/>
              </w:rPr>
              <w:t>.</w:t>
            </w:r>
          </w:p>
          <w:p w14:paraId="21A402CF" w14:textId="771571AC" w:rsidR="00DA7BB7" w:rsidRPr="00753686" w:rsidRDefault="00907ADC" w:rsidP="00DA7BB7">
            <w:pPr>
              <w:pStyle w:val="ListParagraph"/>
              <w:numPr>
                <w:ilvl w:val="1"/>
                <w:numId w:val="43"/>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The Seller shall review the written claim submitted by the Customer within 5 (five) </w:t>
            </w:r>
            <w:r w:rsidR="00FA5D80">
              <w:rPr>
                <w:rFonts w:asciiTheme="majorHAnsi" w:hAnsiTheme="majorHAnsi"/>
                <w:sz w:val="20"/>
                <w:lang w:val="en-US"/>
              </w:rPr>
              <w:t>business</w:t>
            </w:r>
            <w:r w:rsidRPr="00753686">
              <w:rPr>
                <w:rFonts w:asciiTheme="majorHAnsi" w:hAnsiTheme="majorHAnsi"/>
                <w:sz w:val="20"/>
                <w:lang w:val="en-US"/>
              </w:rPr>
              <w:t xml:space="preserve"> days from the day of its receipt</w:t>
            </w:r>
            <w:r w:rsidR="00DA7BB7" w:rsidRPr="00753686">
              <w:rPr>
                <w:rFonts w:asciiTheme="majorHAnsi" w:hAnsiTheme="majorHAnsi"/>
                <w:sz w:val="20"/>
                <w:lang w:val="en-US"/>
              </w:rPr>
              <w:t>.</w:t>
            </w:r>
          </w:p>
          <w:p w14:paraId="2C0C7F31" w14:textId="7095F4BA" w:rsidR="00DA7BB7" w:rsidRPr="00753686" w:rsidRDefault="00907ADC" w:rsidP="00DA7BB7">
            <w:pPr>
              <w:pStyle w:val="ListParagraph"/>
              <w:numPr>
                <w:ilvl w:val="1"/>
                <w:numId w:val="43"/>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In case of a </w:t>
            </w:r>
            <w:r w:rsidR="00832444" w:rsidRPr="00753686">
              <w:rPr>
                <w:rFonts w:asciiTheme="majorHAnsi" w:hAnsiTheme="majorHAnsi"/>
                <w:sz w:val="20"/>
                <w:lang w:val="en-US"/>
              </w:rPr>
              <w:t>justified</w:t>
            </w:r>
            <w:r w:rsidRPr="00753686">
              <w:rPr>
                <w:rFonts w:asciiTheme="majorHAnsi" w:hAnsiTheme="majorHAnsi"/>
                <w:sz w:val="20"/>
                <w:lang w:val="en-US"/>
              </w:rPr>
              <w:t xml:space="preserve"> claim, the Seller shall reimburse the amount of money paid by the Customer for the low-quality Product, </w:t>
            </w:r>
            <w:r w:rsidR="002B4E65" w:rsidRPr="00753686">
              <w:rPr>
                <w:rFonts w:asciiTheme="majorHAnsi" w:hAnsiTheme="majorHAnsi"/>
                <w:sz w:val="20"/>
                <w:lang w:val="en-US"/>
              </w:rPr>
              <w:t>returning</w:t>
            </w:r>
            <w:r w:rsidRPr="00753686">
              <w:rPr>
                <w:rFonts w:asciiTheme="majorHAnsi" w:hAnsiTheme="majorHAnsi"/>
                <w:sz w:val="20"/>
                <w:lang w:val="en-US"/>
              </w:rPr>
              <w:t xml:space="preserve"> it </w:t>
            </w:r>
            <w:r w:rsidR="002B4E65" w:rsidRPr="00753686">
              <w:rPr>
                <w:rFonts w:asciiTheme="majorHAnsi" w:hAnsiTheme="majorHAnsi"/>
                <w:sz w:val="20"/>
                <w:lang w:val="en-US"/>
              </w:rPr>
              <w:t>to</w:t>
            </w:r>
            <w:r w:rsidRPr="00753686">
              <w:rPr>
                <w:rFonts w:asciiTheme="majorHAnsi" w:hAnsiTheme="majorHAnsi"/>
                <w:sz w:val="20"/>
                <w:lang w:val="en-US"/>
              </w:rPr>
              <w:t xml:space="preserve"> the Customer's Card account. If the Seller does not acknowledge the claim submitted by the Customer regarding the quality of the Product, any of the Parties may invite an expert to provide an opinion on the quality of the Product. If the invited expert reasonably confirms the fact of </w:t>
            </w:r>
            <w:proofErr w:type="gramStart"/>
            <w:r w:rsidRPr="00753686">
              <w:rPr>
                <w:rFonts w:asciiTheme="majorHAnsi" w:hAnsiTheme="majorHAnsi"/>
                <w:sz w:val="20"/>
                <w:lang w:val="en-US"/>
              </w:rPr>
              <w:t>poor quality</w:t>
            </w:r>
            <w:proofErr w:type="gramEnd"/>
            <w:r w:rsidRPr="00753686">
              <w:rPr>
                <w:rFonts w:asciiTheme="majorHAnsi" w:hAnsiTheme="majorHAnsi"/>
                <w:sz w:val="20"/>
                <w:lang w:val="en-US"/>
              </w:rPr>
              <w:t xml:space="preserve"> Product, the Seller shall cover the Customer's losses incurred by the Customer due to low</w:t>
            </w:r>
            <w:r w:rsidR="00690A1E">
              <w:rPr>
                <w:rFonts w:asciiTheme="majorHAnsi" w:hAnsiTheme="majorHAnsi"/>
                <w:sz w:val="20"/>
                <w:lang w:val="en-US"/>
              </w:rPr>
              <w:t>-</w:t>
            </w:r>
            <w:r w:rsidRPr="00753686">
              <w:rPr>
                <w:rFonts w:asciiTheme="majorHAnsi" w:hAnsiTheme="majorHAnsi"/>
                <w:sz w:val="20"/>
                <w:lang w:val="en-US"/>
              </w:rPr>
              <w:t>quality Product, including the repair costs of the respective vehicle, and expenses related to the expert's activities</w:t>
            </w:r>
            <w:r w:rsidR="00DA7BB7" w:rsidRPr="00753686">
              <w:rPr>
                <w:rFonts w:asciiTheme="majorHAnsi" w:hAnsiTheme="majorHAnsi"/>
                <w:sz w:val="20"/>
                <w:lang w:val="en-US"/>
              </w:rPr>
              <w:t>.</w:t>
            </w:r>
          </w:p>
          <w:p w14:paraId="6E5FEA79" w14:textId="77777777" w:rsidR="00DA7BB7" w:rsidRPr="00753686" w:rsidRDefault="00DA7BB7" w:rsidP="00CA056A">
            <w:pPr>
              <w:pStyle w:val="ListParagraph"/>
              <w:spacing w:before="120" w:after="100" w:afterAutospacing="1"/>
              <w:ind w:left="0"/>
              <w:rPr>
                <w:rFonts w:asciiTheme="majorHAnsi" w:hAnsiTheme="majorHAnsi"/>
                <w:sz w:val="20"/>
                <w:lang w:val="en-US"/>
              </w:rPr>
            </w:pPr>
          </w:p>
        </w:tc>
      </w:tr>
      <w:tr w:rsidR="00CA056A" w14:paraId="0C70DDF7" w14:textId="77777777" w:rsidTr="006653E2">
        <w:trPr>
          <w:trHeight w:val="1802"/>
        </w:trPr>
        <w:tc>
          <w:tcPr>
            <w:tcW w:w="4672" w:type="dxa"/>
          </w:tcPr>
          <w:p w14:paraId="7A14E6AB" w14:textId="77777777" w:rsidR="00CA056A" w:rsidRPr="000F3AC7" w:rsidRDefault="00CA056A" w:rsidP="00CA056A">
            <w:pPr>
              <w:pStyle w:val="ListParagraph"/>
              <w:numPr>
                <w:ilvl w:val="0"/>
                <w:numId w:val="28"/>
              </w:numPr>
              <w:spacing w:after="100" w:afterAutospacing="1"/>
              <w:jc w:val="center"/>
              <w:rPr>
                <w:rFonts w:asciiTheme="majorHAnsi" w:hAnsiTheme="majorHAnsi"/>
                <w:b/>
                <w:sz w:val="20"/>
              </w:rPr>
            </w:pPr>
            <w:r w:rsidRPr="000F3AC7">
              <w:rPr>
                <w:rFonts w:asciiTheme="majorHAnsi" w:hAnsiTheme="majorHAnsi"/>
                <w:b/>
                <w:sz w:val="20"/>
              </w:rPr>
              <w:lastRenderedPageBreak/>
              <w:t>NEPĀRVARAMA VARA</w:t>
            </w:r>
          </w:p>
          <w:p w14:paraId="0EE22496" w14:textId="462534A0" w:rsidR="00CA056A" w:rsidRDefault="00CA056A" w:rsidP="00CA056A">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Puses tiek atbrīvotas no atbildības par daļēju vai pilnīgu Līgumā paredzēto jebkuru saistību neizpildi, ja šāda saistību neizpilde radusies nepārvaramu, ārkārtēja rakstura apstākļu rezultātā, kuru darbība sākusies pēc Līguma parakstīšanas un kurus Puses nevarēja iepriekš paredzēt un novērst.</w:t>
            </w:r>
          </w:p>
          <w:p w14:paraId="4E7A8512" w14:textId="77777777" w:rsidR="00CA056A" w:rsidRPr="00D3309C" w:rsidRDefault="00CA056A" w:rsidP="007A57E1">
            <w:pPr>
              <w:pStyle w:val="ListParagraph"/>
              <w:spacing w:after="100" w:afterAutospacing="1"/>
              <w:ind w:left="0"/>
              <w:rPr>
                <w:rFonts w:asciiTheme="majorHAnsi" w:hAnsiTheme="majorHAnsi"/>
                <w:b/>
                <w:sz w:val="20"/>
              </w:rPr>
            </w:pPr>
          </w:p>
        </w:tc>
        <w:tc>
          <w:tcPr>
            <w:tcW w:w="4672" w:type="dxa"/>
          </w:tcPr>
          <w:p w14:paraId="57A04B32" w14:textId="4A8164D7" w:rsidR="00CA056A" w:rsidRPr="00753686" w:rsidRDefault="00D3265B" w:rsidP="00CA056A">
            <w:pPr>
              <w:pStyle w:val="ListParagraph"/>
              <w:numPr>
                <w:ilvl w:val="0"/>
                <w:numId w:val="43"/>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t>FORCE MAJEURE</w:t>
            </w:r>
          </w:p>
          <w:p w14:paraId="4D4FE0D3" w14:textId="6EBEAFD1" w:rsidR="00CA056A" w:rsidRPr="00753686" w:rsidRDefault="005A1E14" w:rsidP="00CA056A">
            <w:pPr>
              <w:pStyle w:val="ListParagraph"/>
              <w:numPr>
                <w:ilvl w:val="1"/>
                <w:numId w:val="43"/>
              </w:numPr>
              <w:spacing w:after="120"/>
              <w:jc w:val="both"/>
              <w:rPr>
                <w:rFonts w:asciiTheme="majorHAnsi" w:hAnsiTheme="majorHAnsi"/>
                <w:b/>
                <w:sz w:val="20"/>
                <w:lang w:val="en-US"/>
              </w:rPr>
            </w:pPr>
            <w:r w:rsidRPr="00753686">
              <w:rPr>
                <w:rFonts w:asciiTheme="majorHAnsi" w:hAnsiTheme="majorHAnsi"/>
                <w:sz w:val="20"/>
                <w:lang w:val="en-US"/>
              </w:rPr>
              <w:t xml:space="preserve">The Parties shall be released from liability for partial or complete non-performance of any obligations under the Agreement, if such non-performance is due to </w:t>
            </w:r>
            <w:r w:rsidR="00BD33C9" w:rsidRPr="00753686">
              <w:rPr>
                <w:rFonts w:asciiTheme="majorHAnsi" w:hAnsiTheme="majorHAnsi"/>
                <w:sz w:val="20"/>
                <w:lang w:val="en-US"/>
              </w:rPr>
              <w:t>insuperable</w:t>
            </w:r>
            <w:r w:rsidRPr="00753686">
              <w:rPr>
                <w:rFonts w:asciiTheme="majorHAnsi" w:hAnsiTheme="majorHAnsi"/>
                <w:sz w:val="20"/>
                <w:lang w:val="en-US"/>
              </w:rPr>
              <w:t>, extraordinary circumstances, which began after the signing of the Agreement and which the Parties could not foresee and prevent</w:t>
            </w:r>
            <w:r w:rsidR="00CA056A" w:rsidRPr="00753686">
              <w:rPr>
                <w:rFonts w:asciiTheme="majorHAnsi" w:hAnsiTheme="majorHAnsi"/>
                <w:sz w:val="20"/>
                <w:lang w:val="en-US"/>
              </w:rPr>
              <w:t>.</w:t>
            </w:r>
          </w:p>
        </w:tc>
      </w:tr>
      <w:tr w:rsidR="00FA5D80" w14:paraId="0D015299" w14:textId="77777777" w:rsidTr="006653E2">
        <w:trPr>
          <w:trHeight w:val="885"/>
        </w:trPr>
        <w:tc>
          <w:tcPr>
            <w:tcW w:w="4672" w:type="dxa"/>
          </w:tcPr>
          <w:p w14:paraId="1D9E5B34" w14:textId="217C80EE" w:rsidR="00FA5D80" w:rsidRPr="000F3AC7" w:rsidRDefault="00FA5D80" w:rsidP="00FA5D80">
            <w:pPr>
              <w:pStyle w:val="ListParagraph"/>
              <w:numPr>
                <w:ilvl w:val="1"/>
                <w:numId w:val="28"/>
              </w:numPr>
              <w:spacing w:after="120"/>
              <w:jc w:val="both"/>
              <w:rPr>
                <w:rFonts w:asciiTheme="majorHAnsi" w:hAnsiTheme="majorHAnsi"/>
                <w:b/>
                <w:sz w:val="20"/>
              </w:rPr>
            </w:pPr>
            <w:r w:rsidRPr="000F3AC7">
              <w:rPr>
                <w:rFonts w:asciiTheme="majorHAnsi" w:hAnsiTheme="majorHAnsi"/>
                <w:sz w:val="20"/>
                <w:lang w:val="lv-LV"/>
              </w:rPr>
              <w:t>Pie šādiem apstākļiem pieskaitāmi – ugunsnelaime, kara darbība, epidēmija, dabas stihija, kā arī citi apstākļi, kas neiekļaujas Pušu iespējamās kontroles un ietekmes robežās.</w:t>
            </w:r>
          </w:p>
        </w:tc>
        <w:tc>
          <w:tcPr>
            <w:tcW w:w="4672" w:type="dxa"/>
          </w:tcPr>
          <w:p w14:paraId="5F1D959B" w14:textId="5E09B23A" w:rsidR="00FA5D80" w:rsidRPr="00753686" w:rsidRDefault="00FA5D80" w:rsidP="00FA5D80">
            <w:pPr>
              <w:pStyle w:val="ListParagraph"/>
              <w:numPr>
                <w:ilvl w:val="1"/>
                <w:numId w:val="43"/>
              </w:numPr>
              <w:spacing w:after="120"/>
              <w:jc w:val="both"/>
              <w:rPr>
                <w:rFonts w:asciiTheme="majorHAnsi" w:hAnsiTheme="majorHAnsi"/>
                <w:b/>
                <w:sz w:val="20"/>
                <w:lang w:val="en-US"/>
              </w:rPr>
            </w:pPr>
            <w:r w:rsidRPr="00753686">
              <w:rPr>
                <w:rFonts w:asciiTheme="majorHAnsi" w:hAnsiTheme="majorHAnsi"/>
                <w:sz w:val="20"/>
                <w:lang w:val="en-US"/>
              </w:rPr>
              <w:t>Such circumstances include a fire accident, war, epidemic, natural disaster, as well as other circumstances beyond the control and influence of the Parties.</w:t>
            </w:r>
          </w:p>
        </w:tc>
      </w:tr>
      <w:tr w:rsidR="00FA5D80" w14:paraId="071BEEB3" w14:textId="77777777" w:rsidTr="006653E2">
        <w:trPr>
          <w:trHeight w:val="900"/>
        </w:trPr>
        <w:tc>
          <w:tcPr>
            <w:tcW w:w="4672" w:type="dxa"/>
          </w:tcPr>
          <w:p w14:paraId="1EC86647" w14:textId="21A9255F" w:rsidR="00FA5D80" w:rsidRDefault="00FA5D80" w:rsidP="00FA5D80">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Par nepārvaramas varas apstākli nevar tikt atzīta apakšuzņēmēju, piegādātāju un citu iesaistīto personu saistību neizpilde vai nesavlaicīga izpilde.</w:t>
            </w:r>
          </w:p>
          <w:p w14:paraId="6C14F102" w14:textId="77777777" w:rsidR="00FA5D80" w:rsidRPr="000F3AC7" w:rsidRDefault="00FA5D80" w:rsidP="007A57E1">
            <w:pPr>
              <w:pStyle w:val="ListParagraph"/>
              <w:spacing w:after="100" w:afterAutospacing="1"/>
              <w:ind w:left="0"/>
              <w:rPr>
                <w:rFonts w:asciiTheme="majorHAnsi" w:hAnsiTheme="majorHAnsi"/>
                <w:sz w:val="20"/>
                <w:lang w:val="lv-LV"/>
              </w:rPr>
            </w:pPr>
          </w:p>
        </w:tc>
        <w:tc>
          <w:tcPr>
            <w:tcW w:w="4672" w:type="dxa"/>
          </w:tcPr>
          <w:p w14:paraId="7A6EC8D8" w14:textId="4ED1B2A5" w:rsidR="00FA5D80" w:rsidRPr="00753686" w:rsidRDefault="00FA5D80" w:rsidP="00FA5D80">
            <w:pPr>
              <w:pStyle w:val="ListParagraph"/>
              <w:numPr>
                <w:ilvl w:val="1"/>
                <w:numId w:val="43"/>
              </w:numPr>
              <w:spacing w:after="120"/>
              <w:jc w:val="both"/>
              <w:rPr>
                <w:rFonts w:asciiTheme="majorHAnsi" w:hAnsiTheme="majorHAnsi"/>
                <w:sz w:val="20"/>
                <w:lang w:val="en-US"/>
              </w:rPr>
            </w:pPr>
            <w:r w:rsidRPr="00753686">
              <w:rPr>
                <w:rFonts w:asciiTheme="majorHAnsi" w:hAnsiTheme="majorHAnsi"/>
                <w:sz w:val="20"/>
                <w:lang w:val="en-US"/>
              </w:rPr>
              <w:t>Non-performance or untimely performance of obligations by subcontractors, suppliers</w:t>
            </w:r>
            <w:r>
              <w:rPr>
                <w:rFonts w:asciiTheme="majorHAnsi" w:hAnsiTheme="majorHAnsi"/>
                <w:sz w:val="20"/>
                <w:lang w:val="en-US"/>
              </w:rPr>
              <w:t>,</w:t>
            </w:r>
            <w:r w:rsidRPr="00753686">
              <w:rPr>
                <w:rFonts w:asciiTheme="majorHAnsi" w:hAnsiTheme="majorHAnsi"/>
                <w:sz w:val="20"/>
                <w:lang w:val="en-US"/>
              </w:rPr>
              <w:t xml:space="preserve"> and other parties involved shall not be considered a force majeure event.</w:t>
            </w:r>
          </w:p>
        </w:tc>
      </w:tr>
      <w:tr w:rsidR="00FA5D80" w14:paraId="22457107" w14:textId="77777777" w:rsidTr="006653E2">
        <w:trPr>
          <w:trHeight w:val="1171"/>
        </w:trPr>
        <w:tc>
          <w:tcPr>
            <w:tcW w:w="4672" w:type="dxa"/>
          </w:tcPr>
          <w:p w14:paraId="41873B3A" w14:textId="335A2D4D" w:rsidR="00FA5D80" w:rsidRDefault="00FA5D80" w:rsidP="00FA5D80">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Pusei, kas atsaucas uz nepārvaramu, ārkārtēja rakstura apstākļu </w:t>
            </w:r>
            <w:r>
              <w:rPr>
                <w:rFonts w:asciiTheme="majorHAnsi" w:hAnsiTheme="majorHAnsi"/>
                <w:sz w:val="20"/>
                <w:lang w:val="lv-LV"/>
              </w:rPr>
              <w:t>iestāšanos</w:t>
            </w:r>
            <w:r w:rsidRPr="000F3AC7">
              <w:rPr>
                <w:rFonts w:asciiTheme="majorHAnsi" w:hAnsiTheme="majorHAnsi"/>
                <w:sz w:val="20"/>
                <w:lang w:val="lv-LV"/>
              </w:rPr>
              <w:t>, 3 (trīs) darba dienu laikā par tiem jāpaziņo otrai Pusei, norādot iespējamo saistību izpildes termiņu.</w:t>
            </w:r>
          </w:p>
          <w:p w14:paraId="1C269E93" w14:textId="77777777" w:rsidR="00FA5D80" w:rsidRPr="000F3AC7" w:rsidRDefault="00FA5D80" w:rsidP="007A57E1">
            <w:pPr>
              <w:pStyle w:val="ListParagraph"/>
              <w:spacing w:after="100" w:afterAutospacing="1"/>
              <w:ind w:left="0"/>
              <w:rPr>
                <w:rFonts w:asciiTheme="majorHAnsi" w:hAnsiTheme="majorHAnsi"/>
                <w:sz w:val="20"/>
                <w:lang w:val="lv-LV"/>
              </w:rPr>
            </w:pPr>
          </w:p>
        </w:tc>
        <w:tc>
          <w:tcPr>
            <w:tcW w:w="4672" w:type="dxa"/>
          </w:tcPr>
          <w:p w14:paraId="109E418D" w14:textId="4689C4FA" w:rsidR="00FA5D80" w:rsidRPr="00753686" w:rsidRDefault="00FA5D80" w:rsidP="00FA5D80">
            <w:pPr>
              <w:pStyle w:val="ListParagraph"/>
              <w:numPr>
                <w:ilvl w:val="1"/>
                <w:numId w:val="43"/>
              </w:numPr>
              <w:spacing w:after="120"/>
              <w:jc w:val="both"/>
              <w:rPr>
                <w:rFonts w:asciiTheme="majorHAnsi" w:hAnsiTheme="majorHAnsi"/>
                <w:sz w:val="20"/>
                <w:lang w:val="en-US"/>
              </w:rPr>
            </w:pPr>
            <w:r w:rsidRPr="00753686">
              <w:rPr>
                <w:rFonts w:asciiTheme="majorHAnsi" w:hAnsiTheme="majorHAnsi"/>
                <w:sz w:val="20"/>
                <w:lang w:val="en-US"/>
              </w:rPr>
              <w:t>The Party referring to the occur</w:t>
            </w:r>
            <w:r>
              <w:rPr>
                <w:rFonts w:asciiTheme="majorHAnsi" w:hAnsiTheme="majorHAnsi"/>
                <w:sz w:val="20"/>
                <w:lang w:val="en-US"/>
              </w:rPr>
              <w:t>re</w:t>
            </w:r>
            <w:r w:rsidRPr="00753686">
              <w:rPr>
                <w:rFonts w:asciiTheme="majorHAnsi" w:hAnsiTheme="majorHAnsi"/>
                <w:sz w:val="20"/>
                <w:lang w:val="en-US"/>
              </w:rPr>
              <w:t xml:space="preserve">nce of insuperable, extraordinary circumstances shall notify the other Party thereof within 3 (three) business days, indicating the possible term for </w:t>
            </w:r>
            <w:r>
              <w:rPr>
                <w:rFonts w:asciiTheme="majorHAnsi" w:hAnsiTheme="majorHAnsi"/>
                <w:sz w:val="20"/>
                <w:lang w:val="en-US"/>
              </w:rPr>
              <w:t xml:space="preserve">the </w:t>
            </w:r>
            <w:r w:rsidRPr="00753686">
              <w:rPr>
                <w:rFonts w:asciiTheme="majorHAnsi" w:hAnsiTheme="majorHAnsi"/>
                <w:sz w:val="20"/>
                <w:lang w:val="en-US"/>
              </w:rPr>
              <w:t>fulfillment of obligations.</w:t>
            </w:r>
          </w:p>
        </w:tc>
      </w:tr>
      <w:tr w:rsidR="00FA5D80" w14:paraId="7BBB4380" w14:textId="77777777" w:rsidTr="006653E2">
        <w:trPr>
          <w:trHeight w:val="1795"/>
        </w:trPr>
        <w:tc>
          <w:tcPr>
            <w:tcW w:w="4672" w:type="dxa"/>
          </w:tcPr>
          <w:p w14:paraId="7F461681" w14:textId="77777777" w:rsidR="00FA5D80" w:rsidRDefault="00FA5D80" w:rsidP="00FA5D80">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Ja nepārvaramu, ārkārtēja rakstura apstākļu dēļ Līguma izpilde aizkavējas vairāk nekā par 30 (trīsdesmit) kalendārajām dienām, katrai no Pusēm ir tiesības vienpusēji izbeigt Līgumu. Ja Līgums šādā kārtā tiek izbeigts, nevienai no Pusēm nav tiesību pieprasīt no otras Puses zaudējumu atlīdzību.</w:t>
            </w:r>
          </w:p>
          <w:p w14:paraId="09FBE79C" w14:textId="77777777" w:rsidR="00FA5D80" w:rsidRPr="000F3AC7" w:rsidRDefault="00FA5D80" w:rsidP="007A57E1">
            <w:pPr>
              <w:pStyle w:val="ListParagraph"/>
              <w:spacing w:after="100" w:afterAutospacing="1"/>
              <w:ind w:left="0"/>
              <w:rPr>
                <w:rFonts w:asciiTheme="majorHAnsi" w:hAnsiTheme="majorHAnsi"/>
                <w:sz w:val="20"/>
                <w:lang w:val="lv-LV"/>
              </w:rPr>
            </w:pPr>
          </w:p>
        </w:tc>
        <w:tc>
          <w:tcPr>
            <w:tcW w:w="4672" w:type="dxa"/>
          </w:tcPr>
          <w:p w14:paraId="1FF100E0" w14:textId="66C21DEB" w:rsidR="00FA5D80" w:rsidRPr="00753686" w:rsidRDefault="00FA5D80" w:rsidP="00FA5D80">
            <w:pPr>
              <w:pStyle w:val="ListParagraph"/>
              <w:numPr>
                <w:ilvl w:val="1"/>
                <w:numId w:val="43"/>
              </w:numPr>
              <w:spacing w:after="120"/>
              <w:jc w:val="both"/>
              <w:rPr>
                <w:rFonts w:asciiTheme="majorHAnsi" w:hAnsiTheme="majorHAnsi"/>
                <w:sz w:val="20"/>
                <w:lang w:val="en-US"/>
              </w:rPr>
            </w:pPr>
            <w:r w:rsidRPr="00753686">
              <w:rPr>
                <w:rFonts w:asciiTheme="majorHAnsi" w:hAnsiTheme="majorHAnsi"/>
                <w:sz w:val="20"/>
                <w:lang w:val="en-US"/>
              </w:rPr>
              <w:t>If due to insuperable, extraordinary circumstances the performance of the Agreement is delayed for more than 30 (thirty) calendar days, each of the Parties has the right to terminate the Agreement unilaterally. If the Agreement is terminated in this way, neither Party shall have the right to claim damages from the other Party.</w:t>
            </w:r>
          </w:p>
        </w:tc>
      </w:tr>
      <w:tr w:rsidR="007A57E1" w14:paraId="6369250F" w14:textId="77777777" w:rsidTr="006653E2">
        <w:trPr>
          <w:trHeight w:val="1367"/>
        </w:trPr>
        <w:tc>
          <w:tcPr>
            <w:tcW w:w="4672" w:type="dxa"/>
          </w:tcPr>
          <w:p w14:paraId="629C0A6A" w14:textId="77777777" w:rsidR="00E64A39" w:rsidRPr="000F3AC7" w:rsidRDefault="00E64A39" w:rsidP="00E64A39">
            <w:pPr>
              <w:pStyle w:val="ListParagraph"/>
              <w:numPr>
                <w:ilvl w:val="0"/>
                <w:numId w:val="28"/>
              </w:numPr>
              <w:spacing w:after="100" w:afterAutospacing="1"/>
              <w:jc w:val="center"/>
              <w:rPr>
                <w:rFonts w:asciiTheme="majorHAnsi" w:hAnsiTheme="majorHAnsi"/>
                <w:b/>
                <w:sz w:val="20"/>
              </w:rPr>
            </w:pPr>
            <w:r w:rsidRPr="000F3AC7">
              <w:rPr>
                <w:rFonts w:asciiTheme="majorHAnsi" w:hAnsiTheme="majorHAnsi"/>
                <w:b/>
                <w:sz w:val="20"/>
              </w:rPr>
              <w:t>KONFIDENCIALITĀTES NOTEIKUMI</w:t>
            </w:r>
          </w:p>
          <w:p w14:paraId="174878B9" w14:textId="59BA80BE" w:rsidR="00E64A39" w:rsidRDefault="00E64A39" w:rsidP="00E64A39">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Puses apņemas ievērot no otras Puses saņemtās informācijas konfidencialitāti, neizpaust šādu informāciju trešajām personām, izņemot tiesību aktos noteiktajos gadījumos un kārtībā.</w:t>
            </w:r>
          </w:p>
          <w:p w14:paraId="6093DB1D" w14:textId="04FC5FEB" w:rsidR="007A57E1" w:rsidRPr="000F3AC7" w:rsidRDefault="007A57E1" w:rsidP="001E5958">
            <w:pPr>
              <w:pStyle w:val="ListParagraph"/>
              <w:spacing w:after="120"/>
              <w:ind w:left="0"/>
              <w:jc w:val="both"/>
              <w:rPr>
                <w:rFonts w:asciiTheme="majorHAnsi" w:hAnsiTheme="majorHAnsi"/>
                <w:b/>
                <w:sz w:val="20"/>
              </w:rPr>
            </w:pPr>
          </w:p>
        </w:tc>
        <w:tc>
          <w:tcPr>
            <w:tcW w:w="4672" w:type="dxa"/>
          </w:tcPr>
          <w:p w14:paraId="56BEA877" w14:textId="4ED05D65" w:rsidR="00E64A39" w:rsidRPr="00753686" w:rsidRDefault="003F69D9" w:rsidP="00E64A39">
            <w:pPr>
              <w:pStyle w:val="ListParagraph"/>
              <w:numPr>
                <w:ilvl w:val="0"/>
                <w:numId w:val="44"/>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t xml:space="preserve">CONFIDENTIALITY </w:t>
            </w:r>
            <w:r w:rsidR="00CF525F" w:rsidRPr="00753686">
              <w:rPr>
                <w:rFonts w:asciiTheme="majorHAnsi" w:hAnsiTheme="majorHAnsi"/>
                <w:b/>
                <w:sz w:val="20"/>
                <w:lang w:val="en-US"/>
              </w:rPr>
              <w:t>TERMS</w:t>
            </w:r>
          </w:p>
          <w:p w14:paraId="2349DB27" w14:textId="01307D86" w:rsidR="007A57E1" w:rsidRPr="00753686" w:rsidRDefault="00E64A39" w:rsidP="001E5958">
            <w:pPr>
              <w:pStyle w:val="ListParagraph"/>
              <w:numPr>
                <w:ilvl w:val="1"/>
                <w:numId w:val="44"/>
              </w:numPr>
              <w:spacing w:after="120"/>
              <w:jc w:val="both"/>
              <w:rPr>
                <w:rFonts w:asciiTheme="majorHAnsi" w:hAnsiTheme="majorHAnsi"/>
                <w:b/>
                <w:sz w:val="20"/>
                <w:lang w:val="en-US"/>
              </w:rPr>
            </w:pPr>
            <w:r w:rsidRPr="00753686">
              <w:rPr>
                <w:rFonts w:asciiTheme="majorHAnsi" w:hAnsiTheme="majorHAnsi"/>
                <w:sz w:val="20"/>
                <w:lang w:val="en-US"/>
              </w:rPr>
              <w:t>The Parties undertake to respect the confidentiality of information received from the other Party, not to disclose such information to third parties, except in cases and accordance with the procedures specified by law.</w:t>
            </w:r>
          </w:p>
        </w:tc>
      </w:tr>
      <w:tr w:rsidR="001E5958" w14:paraId="64F6A66B" w14:textId="77777777" w:rsidTr="006653E2">
        <w:trPr>
          <w:trHeight w:val="1155"/>
        </w:trPr>
        <w:tc>
          <w:tcPr>
            <w:tcW w:w="4672" w:type="dxa"/>
          </w:tcPr>
          <w:p w14:paraId="1623952A" w14:textId="77777777" w:rsidR="001E5958" w:rsidRPr="00C9179F" w:rsidRDefault="001E5958" w:rsidP="001E5958">
            <w:pPr>
              <w:pStyle w:val="ListParagraph"/>
              <w:numPr>
                <w:ilvl w:val="1"/>
                <w:numId w:val="28"/>
              </w:numPr>
              <w:spacing w:after="120"/>
              <w:jc w:val="both"/>
              <w:rPr>
                <w:rFonts w:asciiTheme="majorHAnsi" w:hAnsiTheme="majorHAnsi"/>
                <w:b/>
                <w:sz w:val="20"/>
              </w:rPr>
            </w:pPr>
            <w:r w:rsidRPr="002B358B">
              <w:rPr>
                <w:rFonts w:asciiTheme="majorHAnsi" w:hAnsiTheme="majorHAnsi"/>
                <w:sz w:val="20"/>
                <w:lang w:val="lv-LV"/>
              </w:rPr>
              <w:t>Konfidencialitātes nosacījums attiecas uz rakstveida informāciju, kā arī mutisku informāciju, elektronisku informāciju un uz jebkuru citu informāciju, neatkarīgi no informācijas nodošanas veida, laika un vietas.</w:t>
            </w:r>
          </w:p>
          <w:p w14:paraId="6570F936" w14:textId="53DB8582" w:rsidR="00C9179F" w:rsidRPr="000F3AC7" w:rsidRDefault="00C9179F" w:rsidP="00C9179F">
            <w:pPr>
              <w:pStyle w:val="ListParagraph"/>
              <w:numPr>
                <w:ilvl w:val="1"/>
                <w:numId w:val="28"/>
              </w:numPr>
              <w:spacing w:after="120"/>
              <w:jc w:val="both"/>
              <w:rPr>
                <w:rFonts w:asciiTheme="majorHAnsi" w:hAnsiTheme="majorHAnsi"/>
                <w:b/>
                <w:sz w:val="20"/>
              </w:rPr>
            </w:pPr>
            <w:r>
              <w:rPr>
                <w:rFonts w:asciiTheme="majorHAnsi" w:hAnsiTheme="majorHAnsi"/>
                <w:sz w:val="20"/>
                <w:lang w:val="lv-LV"/>
              </w:rPr>
              <w:lastRenderedPageBreak/>
              <w:t xml:space="preserve"> </w:t>
            </w:r>
            <w:r w:rsidRPr="002B358B">
              <w:rPr>
                <w:rFonts w:asciiTheme="majorHAnsi" w:hAnsiTheme="majorHAnsi"/>
                <w:sz w:val="20"/>
                <w:lang w:val="lv-LV"/>
              </w:rPr>
              <w:t>Konfidencialitātes noteikumi ir spēkā gan Līguma izpildes laikā, gan arī nenoteiktu laiku pēc Līguma darbības termiņa izbeigšanās.</w:t>
            </w:r>
          </w:p>
        </w:tc>
        <w:tc>
          <w:tcPr>
            <w:tcW w:w="4672" w:type="dxa"/>
          </w:tcPr>
          <w:p w14:paraId="400E8E76" w14:textId="27773AC2" w:rsidR="001E5958" w:rsidRPr="00753686" w:rsidRDefault="001E5958" w:rsidP="001E5958">
            <w:pPr>
              <w:pStyle w:val="ListParagraph"/>
              <w:numPr>
                <w:ilvl w:val="1"/>
                <w:numId w:val="44"/>
              </w:numPr>
              <w:spacing w:after="120"/>
              <w:contextualSpacing w:val="0"/>
              <w:jc w:val="both"/>
              <w:rPr>
                <w:rFonts w:asciiTheme="majorHAnsi" w:hAnsiTheme="majorHAnsi"/>
                <w:sz w:val="20"/>
                <w:lang w:val="en-US"/>
              </w:rPr>
            </w:pPr>
            <w:r w:rsidRPr="00753686">
              <w:rPr>
                <w:rFonts w:asciiTheme="majorHAnsi" w:hAnsiTheme="majorHAnsi"/>
                <w:sz w:val="20"/>
                <w:lang w:val="en-US"/>
              </w:rPr>
              <w:lastRenderedPageBreak/>
              <w:t>The confidentiality clause applies to written information as well as oral information, electronic information</w:t>
            </w:r>
            <w:r>
              <w:rPr>
                <w:rFonts w:asciiTheme="majorHAnsi" w:hAnsiTheme="majorHAnsi"/>
                <w:sz w:val="20"/>
                <w:lang w:val="en-US"/>
              </w:rPr>
              <w:t>,</w:t>
            </w:r>
            <w:r w:rsidRPr="00753686">
              <w:rPr>
                <w:rFonts w:asciiTheme="majorHAnsi" w:hAnsiTheme="majorHAnsi"/>
                <w:sz w:val="20"/>
                <w:lang w:val="en-US"/>
              </w:rPr>
              <w:t xml:space="preserve"> and any other information, regardless of the manner, time</w:t>
            </w:r>
            <w:r>
              <w:rPr>
                <w:rFonts w:asciiTheme="majorHAnsi" w:hAnsiTheme="majorHAnsi"/>
                <w:sz w:val="20"/>
                <w:lang w:val="en-US"/>
              </w:rPr>
              <w:t>,</w:t>
            </w:r>
            <w:r w:rsidRPr="00753686">
              <w:rPr>
                <w:rFonts w:asciiTheme="majorHAnsi" w:hAnsiTheme="majorHAnsi"/>
                <w:sz w:val="20"/>
                <w:lang w:val="en-US"/>
              </w:rPr>
              <w:t xml:space="preserve"> and place of </w:t>
            </w:r>
            <w:r w:rsidR="00356AB2">
              <w:rPr>
                <w:rFonts w:asciiTheme="majorHAnsi" w:hAnsiTheme="majorHAnsi"/>
                <w:sz w:val="20"/>
                <w:lang w:val="en-US"/>
              </w:rPr>
              <w:t xml:space="preserve">a </w:t>
            </w:r>
            <w:r w:rsidRPr="00753686">
              <w:rPr>
                <w:rFonts w:asciiTheme="majorHAnsi" w:hAnsiTheme="majorHAnsi"/>
                <w:sz w:val="20"/>
                <w:lang w:val="en-US"/>
              </w:rPr>
              <w:t>transmission.</w:t>
            </w:r>
          </w:p>
          <w:p w14:paraId="3A157A03" w14:textId="5AEB9083" w:rsidR="001E5958" w:rsidRPr="00753686" w:rsidRDefault="00C9179F" w:rsidP="00FA5D80">
            <w:pPr>
              <w:pStyle w:val="ListParagraph"/>
              <w:spacing w:after="120"/>
              <w:ind w:left="0"/>
              <w:jc w:val="both"/>
              <w:rPr>
                <w:rFonts w:asciiTheme="majorHAnsi" w:hAnsiTheme="majorHAnsi"/>
                <w:b/>
                <w:sz w:val="20"/>
                <w:lang w:val="en-US"/>
              </w:rPr>
            </w:pPr>
            <w:r>
              <w:rPr>
                <w:rFonts w:asciiTheme="majorHAnsi" w:hAnsiTheme="majorHAnsi"/>
                <w:sz w:val="20"/>
                <w:lang w:val="en-US"/>
              </w:rPr>
              <w:lastRenderedPageBreak/>
              <w:t>9.3.</w:t>
            </w:r>
            <w:r w:rsidRPr="00753686">
              <w:rPr>
                <w:rFonts w:asciiTheme="majorHAnsi" w:hAnsiTheme="majorHAnsi"/>
                <w:sz w:val="20"/>
                <w:lang w:val="en-US"/>
              </w:rPr>
              <w:t>The Confidentiality Terms are valid both during the performance of the Agreement and indefinitely after the expiration of the Agreement.</w:t>
            </w:r>
          </w:p>
        </w:tc>
      </w:tr>
      <w:tr w:rsidR="003161FA" w14:paraId="027AFE98" w14:textId="77777777" w:rsidTr="006653E2">
        <w:trPr>
          <w:trHeight w:val="1125"/>
        </w:trPr>
        <w:tc>
          <w:tcPr>
            <w:tcW w:w="4672" w:type="dxa"/>
          </w:tcPr>
          <w:p w14:paraId="3E039D89" w14:textId="77777777" w:rsidR="006544EE" w:rsidRDefault="006544EE" w:rsidP="006544EE">
            <w:pPr>
              <w:pStyle w:val="ListParagraph"/>
              <w:numPr>
                <w:ilvl w:val="0"/>
                <w:numId w:val="28"/>
              </w:numPr>
              <w:spacing w:after="100" w:afterAutospacing="1"/>
              <w:jc w:val="center"/>
              <w:rPr>
                <w:rFonts w:asciiTheme="majorHAnsi" w:hAnsiTheme="majorHAnsi"/>
                <w:b/>
                <w:sz w:val="20"/>
              </w:rPr>
            </w:pPr>
            <w:r w:rsidRPr="000F3AC7">
              <w:rPr>
                <w:rFonts w:asciiTheme="majorHAnsi" w:hAnsiTheme="majorHAnsi"/>
                <w:b/>
                <w:sz w:val="20"/>
              </w:rPr>
              <w:lastRenderedPageBreak/>
              <w:t xml:space="preserve">LĪGUMA DARBĪBAS TERMIŅŠ, GROZĪJUMU VEIKŠANA LĪGUMĀ UN LĪGUMA </w:t>
            </w:r>
            <w:r>
              <w:rPr>
                <w:rFonts w:asciiTheme="majorHAnsi" w:hAnsiTheme="majorHAnsi"/>
                <w:b/>
                <w:sz w:val="20"/>
                <w:lang w:val="lv-LV"/>
              </w:rPr>
              <w:t>I</w:t>
            </w:r>
            <w:r w:rsidRPr="000F3AC7">
              <w:rPr>
                <w:rFonts w:asciiTheme="majorHAnsi" w:hAnsiTheme="majorHAnsi"/>
                <w:b/>
                <w:sz w:val="20"/>
              </w:rPr>
              <w:t>ZBEIGŠANA</w:t>
            </w:r>
          </w:p>
          <w:p w14:paraId="2BBF6B36" w14:textId="0C94C1D3" w:rsidR="006544EE" w:rsidRDefault="006544EE" w:rsidP="006544EE">
            <w:pPr>
              <w:pStyle w:val="ListParagraph"/>
              <w:spacing w:before="120" w:after="100" w:afterAutospacing="1"/>
              <w:ind w:left="567"/>
              <w:rPr>
                <w:rFonts w:asciiTheme="majorHAnsi" w:hAnsiTheme="majorHAnsi"/>
                <w:b/>
                <w:sz w:val="20"/>
              </w:rPr>
            </w:pPr>
          </w:p>
          <w:p w14:paraId="41DC8276" w14:textId="77777777" w:rsidR="00CF525F" w:rsidRPr="000F3AC7" w:rsidRDefault="00CF525F" w:rsidP="006544EE">
            <w:pPr>
              <w:pStyle w:val="ListParagraph"/>
              <w:spacing w:before="120" w:after="100" w:afterAutospacing="1"/>
              <w:ind w:left="567"/>
              <w:rPr>
                <w:rFonts w:asciiTheme="majorHAnsi" w:hAnsiTheme="majorHAnsi"/>
                <w:b/>
                <w:sz w:val="20"/>
              </w:rPr>
            </w:pPr>
          </w:p>
          <w:p w14:paraId="6980B34F" w14:textId="77777777" w:rsidR="006544EE" w:rsidRPr="002B358B" w:rsidRDefault="006544EE" w:rsidP="006544EE">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Līgums stājas spēkā ar tā abpusēju parakstīšanas dienu. </w:t>
            </w:r>
          </w:p>
          <w:p w14:paraId="096BBC7D" w14:textId="77777777" w:rsidR="006544EE" w:rsidRPr="000F3AC7"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Līgums ir spēkā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xml:space="preserve">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xml:space="preserve">) mēnešus vai līdz Līguma summas apguvei atkarībā no tā, kurš no šiem apstākļiem iestājas pirmais. </w:t>
            </w:r>
          </w:p>
          <w:p w14:paraId="052AB246" w14:textId="7B7E2451"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Gadījumā, ja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xml:space="preserve">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xml:space="preserve">) mēnešu laikā Līguma summa nav apgūta, Puses var izskatīt iespēju pagarināt Līguma darbības termiņu, nepārsniedzot Līguma summu. Puses ir tiesīgas pagarināt Līguma darbībās termiņu līdz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xml:space="preserve"> (</w:t>
            </w:r>
            <w:r w:rsidRPr="000F3AC7">
              <w:rPr>
                <w:rFonts w:asciiTheme="majorHAnsi" w:hAnsiTheme="majorHAnsi"/>
                <w:sz w:val="20"/>
                <w:shd w:val="clear" w:color="auto" w:fill="FBE4D5" w:themeFill="accent2" w:themeFillTint="33"/>
                <w:lang w:val="lv-LV"/>
              </w:rPr>
              <w:t>[</w:t>
            </w:r>
            <w:r w:rsidRPr="000F3AC7">
              <w:rPr>
                <w:sz w:val="20"/>
                <w:shd w:val="clear" w:color="auto" w:fill="FBE4D5" w:themeFill="accent2" w:themeFillTint="33"/>
                <w:lang w:val="lv-LV"/>
              </w:rPr>
              <w:t>●</w:t>
            </w:r>
            <w:r w:rsidRPr="000F3AC7">
              <w:rPr>
                <w:rFonts w:asciiTheme="majorHAnsi" w:hAnsiTheme="majorHAnsi"/>
                <w:sz w:val="20"/>
                <w:shd w:val="clear" w:color="auto" w:fill="FBE4D5" w:themeFill="accent2" w:themeFillTint="33"/>
                <w:lang w:val="lv-LV"/>
              </w:rPr>
              <w:t>]</w:t>
            </w:r>
            <w:r w:rsidRPr="000F3AC7">
              <w:rPr>
                <w:rFonts w:asciiTheme="majorHAnsi" w:hAnsiTheme="majorHAnsi"/>
                <w:sz w:val="20"/>
                <w:lang w:val="lv-LV"/>
              </w:rPr>
              <w:t>) mēnešiem.</w:t>
            </w:r>
          </w:p>
          <w:p w14:paraId="31443ED3" w14:textId="77777777" w:rsidR="00F51969" w:rsidRPr="000F3AC7" w:rsidRDefault="00F51969" w:rsidP="00F51969">
            <w:pPr>
              <w:pStyle w:val="ListParagraph"/>
              <w:spacing w:after="120"/>
              <w:ind w:left="0"/>
              <w:contextualSpacing w:val="0"/>
              <w:jc w:val="both"/>
              <w:rPr>
                <w:rFonts w:asciiTheme="majorHAnsi" w:hAnsiTheme="majorHAnsi"/>
                <w:sz w:val="20"/>
                <w:lang w:val="lv-LV"/>
              </w:rPr>
            </w:pPr>
          </w:p>
          <w:p w14:paraId="5205D702" w14:textId="77777777"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Līguma grozījumi un papildinājumi ir </w:t>
            </w:r>
            <w:r>
              <w:rPr>
                <w:rFonts w:asciiTheme="majorHAnsi" w:hAnsiTheme="majorHAnsi"/>
                <w:sz w:val="20"/>
                <w:lang w:val="lv-LV"/>
              </w:rPr>
              <w:t xml:space="preserve">pieļaujami tikai Publisko iepirkumu likumā noteiktajos gadījumos un ir </w:t>
            </w:r>
            <w:r w:rsidRPr="002B358B">
              <w:rPr>
                <w:rFonts w:asciiTheme="majorHAnsi" w:hAnsiTheme="majorHAnsi"/>
                <w:sz w:val="20"/>
                <w:lang w:val="lv-LV"/>
              </w:rPr>
              <w:t xml:space="preserve">spēkā tikai tad, ja tie izdarīti rakstveidā, tos parakstījušas abas Puses. </w:t>
            </w:r>
          </w:p>
          <w:p w14:paraId="45164EAE" w14:textId="695AF2C6" w:rsidR="006544EE" w:rsidRPr="002B358B" w:rsidRDefault="006544EE" w:rsidP="006544EE">
            <w:pPr>
              <w:pStyle w:val="ListParagraph"/>
              <w:numPr>
                <w:ilvl w:val="1"/>
                <w:numId w:val="28"/>
              </w:numPr>
              <w:spacing w:after="120"/>
              <w:contextualSpacing w:val="0"/>
              <w:jc w:val="both"/>
              <w:rPr>
                <w:rFonts w:asciiTheme="majorHAnsi" w:hAnsiTheme="majorHAnsi"/>
                <w:sz w:val="20"/>
                <w:lang w:val="lv-LV"/>
              </w:rPr>
            </w:pPr>
            <w:r w:rsidRPr="00F326C0">
              <w:rPr>
                <w:rFonts w:asciiTheme="majorHAnsi" w:hAnsiTheme="majorHAnsi"/>
                <w:sz w:val="20"/>
                <w:lang w:val="lv-LV"/>
              </w:rPr>
              <w:t xml:space="preserve">Pasūtītājam ir tiesības iepirkt papildus </w:t>
            </w:r>
            <w:r>
              <w:rPr>
                <w:rFonts w:asciiTheme="majorHAnsi" w:hAnsiTheme="majorHAnsi"/>
                <w:sz w:val="20"/>
                <w:lang w:val="lv-LV"/>
              </w:rPr>
              <w:t>Preces</w:t>
            </w:r>
            <w:r w:rsidR="00603611">
              <w:rPr>
                <w:rFonts w:asciiTheme="majorHAnsi" w:hAnsiTheme="majorHAnsi"/>
                <w:sz w:val="20"/>
                <w:lang w:val="lv-LV"/>
              </w:rPr>
              <w:t xml:space="preserve"> </w:t>
            </w:r>
            <w:r w:rsidRPr="00F326C0">
              <w:rPr>
                <w:rFonts w:asciiTheme="majorHAnsi" w:hAnsiTheme="majorHAnsi"/>
                <w:sz w:val="20"/>
                <w:lang w:val="lv-LV"/>
              </w:rPr>
              <w:t>atbilstoši sākotnējā piedāvājuma</w:t>
            </w:r>
            <w:r>
              <w:rPr>
                <w:rFonts w:asciiTheme="majorHAnsi" w:hAnsiTheme="majorHAnsi"/>
                <w:sz w:val="20"/>
                <w:lang w:val="lv-LV"/>
              </w:rPr>
              <w:t xml:space="preserve"> (</w:t>
            </w:r>
            <w:r w:rsidRPr="00523146">
              <w:rPr>
                <w:rFonts w:ascii="Myriad Pro" w:hAnsi="Myriad Pro" w:cs="Arial"/>
                <w:sz w:val="20"/>
              </w:rPr>
              <w:t>[</w:t>
            </w:r>
            <w:r w:rsidRPr="00523146">
              <w:rPr>
                <w:rFonts w:ascii="Arial" w:hAnsi="Arial" w:cs="Arial"/>
                <w:sz w:val="20"/>
              </w:rPr>
              <w:t>●</w:t>
            </w:r>
            <w:r w:rsidRPr="00490861">
              <w:rPr>
                <w:rFonts w:ascii="Myriad Pro" w:hAnsi="Myriad Pro" w:cs="Arial"/>
                <w:sz w:val="20"/>
              </w:rPr>
              <w:t>]</w:t>
            </w:r>
            <w:r>
              <w:rPr>
                <w:rFonts w:ascii="Myriad Pro" w:hAnsi="Myriad Pro" w:cs="Arial"/>
                <w:sz w:val="20"/>
                <w:lang w:val="lv-LV"/>
              </w:rPr>
              <w:t>. pielikumā)</w:t>
            </w:r>
            <w:r w:rsidRPr="00F326C0">
              <w:rPr>
                <w:rFonts w:asciiTheme="majorHAnsi" w:hAnsiTheme="majorHAnsi"/>
                <w:sz w:val="20"/>
                <w:lang w:val="lv-LV"/>
              </w:rPr>
              <w:t xml:space="preserve"> 10 %</w:t>
            </w:r>
            <w:r w:rsidR="00301A1E">
              <w:rPr>
                <w:rFonts w:asciiTheme="majorHAnsi" w:hAnsiTheme="majorHAnsi"/>
                <w:sz w:val="20"/>
                <w:lang w:val="lv-LV"/>
              </w:rPr>
              <w:t xml:space="preserve"> (desmit procenti)</w:t>
            </w:r>
            <w:r w:rsidRPr="00F326C0">
              <w:rPr>
                <w:rFonts w:asciiTheme="majorHAnsi" w:hAnsiTheme="majorHAnsi"/>
                <w:sz w:val="20"/>
                <w:lang w:val="lv-LV"/>
              </w:rPr>
              <w:t xml:space="preserve"> apmērā no </w:t>
            </w:r>
            <w:r>
              <w:rPr>
                <w:rFonts w:asciiTheme="majorHAnsi" w:hAnsiTheme="majorHAnsi"/>
                <w:sz w:val="20"/>
                <w:lang w:val="lv-LV"/>
              </w:rPr>
              <w:t>L</w:t>
            </w:r>
            <w:r w:rsidRPr="00F326C0">
              <w:rPr>
                <w:rFonts w:asciiTheme="majorHAnsi" w:hAnsiTheme="majorHAnsi"/>
                <w:sz w:val="20"/>
                <w:lang w:val="lv-LV"/>
              </w:rPr>
              <w:t xml:space="preserve">īguma summas Iepirkumu likuma 61.panta </w:t>
            </w:r>
            <w:r>
              <w:rPr>
                <w:rFonts w:asciiTheme="majorHAnsi" w:hAnsiTheme="majorHAnsi"/>
                <w:sz w:val="20"/>
                <w:lang w:val="lv-LV"/>
              </w:rPr>
              <w:t>piektajā</w:t>
            </w:r>
            <w:r w:rsidRPr="00F326C0">
              <w:rPr>
                <w:rFonts w:asciiTheme="majorHAnsi" w:hAnsiTheme="majorHAnsi"/>
                <w:sz w:val="20"/>
                <w:lang w:val="lv-LV"/>
              </w:rPr>
              <w:t xml:space="preserve"> daļā noteiktajā kārtībā</w:t>
            </w:r>
            <w:r>
              <w:rPr>
                <w:rFonts w:asciiTheme="majorHAnsi" w:hAnsiTheme="majorHAnsi"/>
                <w:sz w:val="20"/>
                <w:lang w:val="lv-LV"/>
              </w:rPr>
              <w:t>.</w:t>
            </w:r>
          </w:p>
          <w:p w14:paraId="03D532B8" w14:textId="77777777" w:rsidR="006544EE" w:rsidRPr="002B358B" w:rsidRDefault="006544EE" w:rsidP="006544EE">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Līguma pielikumi, veiktie grozījumi un papildinājumi ir Līguma neatņemama sastāvdaļa.</w:t>
            </w:r>
          </w:p>
          <w:p w14:paraId="25077797" w14:textId="77777777" w:rsidR="006544EE" w:rsidRPr="002B358B" w:rsidRDefault="006544EE" w:rsidP="006544EE">
            <w:pPr>
              <w:pStyle w:val="ListParagraph"/>
              <w:numPr>
                <w:ilvl w:val="1"/>
                <w:numId w:val="28"/>
              </w:numPr>
              <w:spacing w:after="120"/>
              <w:contextualSpacing w:val="0"/>
              <w:jc w:val="both"/>
              <w:rPr>
                <w:rFonts w:asciiTheme="majorHAnsi" w:hAnsiTheme="majorHAnsi"/>
                <w:sz w:val="20"/>
                <w:lang w:val="lv-LV"/>
              </w:rPr>
            </w:pPr>
            <w:r w:rsidRPr="002B358B">
              <w:rPr>
                <w:rFonts w:asciiTheme="majorHAnsi" w:hAnsiTheme="majorHAnsi"/>
                <w:sz w:val="20"/>
                <w:lang w:val="lv-LV"/>
              </w:rPr>
              <w:t>Puses var izbeigt Līgumu pirms Līguma termiņa beigām, Pusēm savstarpēji rakstveidā vienojoties.</w:t>
            </w:r>
          </w:p>
          <w:p w14:paraId="2A839EEB" w14:textId="77777777"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Jebkura Puse var izbeigt Līgumu, iesniedzot rakstisku paziņojumu otrai Pusei vismaz 30 (trīsdesmit) dienas iepriekš:</w:t>
            </w:r>
          </w:p>
          <w:p w14:paraId="167466A7" w14:textId="77777777" w:rsidR="006544EE" w:rsidRPr="000F3AC7" w:rsidRDefault="006544EE" w:rsidP="006544EE">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ja otra Puse ir pārkāpusi kādu no Līguma noteikumiem un šis pārkāpums (ja to var novērst) netiek novērsts 30 (trīsdesmit) kalendāro dienu laikā pēc tam, kad šai Pusei ir nosūtīts attiecīgs rakstveida paziņojums;</w:t>
            </w:r>
          </w:p>
          <w:p w14:paraId="4E9BE9A9" w14:textId="74A3CD9F" w:rsidR="00812F65" w:rsidRPr="0072007F" w:rsidRDefault="006544EE" w:rsidP="00812F65">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ja pret otru Pusi ir ierosināta likvidācijas, bankrota, maksātnespējas vai tiesiskās aizsardzības procedūra.</w:t>
            </w:r>
          </w:p>
          <w:p w14:paraId="3FC99A70" w14:textId="4B144073"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Pasūtītājs nosūtot </w:t>
            </w:r>
            <w:r>
              <w:rPr>
                <w:rFonts w:asciiTheme="majorHAnsi" w:hAnsiTheme="majorHAnsi"/>
                <w:sz w:val="20"/>
                <w:lang w:val="lv-LV"/>
              </w:rPr>
              <w:t>Pārdevējam</w:t>
            </w:r>
            <w:r w:rsidRPr="000F3AC7">
              <w:rPr>
                <w:rFonts w:asciiTheme="majorHAnsi" w:hAnsiTheme="majorHAnsi"/>
                <w:sz w:val="20"/>
                <w:lang w:val="lv-LV"/>
              </w:rPr>
              <w:t xml:space="preserve"> rakstisku paziņojumu, ir tiesīgs ar paziņojuma nosūtīšanas dienu vienpusēji izbeigt Līgumu, šādos gadījumos:</w:t>
            </w:r>
          </w:p>
          <w:p w14:paraId="62F966FF" w14:textId="14F14212" w:rsidR="0072007F" w:rsidRDefault="0072007F" w:rsidP="0072007F">
            <w:pPr>
              <w:pStyle w:val="ListParagraph"/>
              <w:spacing w:after="120"/>
              <w:ind w:left="0"/>
              <w:contextualSpacing w:val="0"/>
              <w:jc w:val="both"/>
              <w:rPr>
                <w:rFonts w:asciiTheme="majorHAnsi" w:hAnsiTheme="majorHAnsi"/>
                <w:sz w:val="20"/>
                <w:lang w:val="lv-LV"/>
              </w:rPr>
            </w:pPr>
          </w:p>
          <w:p w14:paraId="06806291" w14:textId="77777777" w:rsidR="0072007F" w:rsidRPr="000F3AC7" w:rsidRDefault="0072007F" w:rsidP="0072007F">
            <w:pPr>
              <w:pStyle w:val="ListParagraph"/>
              <w:spacing w:after="120"/>
              <w:ind w:left="0"/>
              <w:contextualSpacing w:val="0"/>
              <w:jc w:val="both"/>
              <w:rPr>
                <w:rFonts w:asciiTheme="majorHAnsi" w:hAnsiTheme="majorHAnsi"/>
                <w:sz w:val="20"/>
                <w:lang w:val="lv-LV"/>
              </w:rPr>
            </w:pPr>
          </w:p>
          <w:p w14:paraId="343682D8" w14:textId="4E5FD1DC" w:rsidR="006544EE" w:rsidRDefault="006544EE" w:rsidP="006544EE">
            <w:pPr>
              <w:pStyle w:val="ListParagraph"/>
              <w:numPr>
                <w:ilvl w:val="2"/>
                <w:numId w:val="28"/>
              </w:numPr>
              <w:spacing w:after="120"/>
              <w:contextualSpacing w:val="0"/>
              <w:jc w:val="both"/>
              <w:rPr>
                <w:rFonts w:asciiTheme="majorHAnsi" w:hAnsiTheme="majorHAnsi"/>
                <w:sz w:val="20"/>
                <w:lang w:val="lv-LV"/>
              </w:rPr>
            </w:pPr>
            <w:r>
              <w:rPr>
                <w:rFonts w:asciiTheme="majorHAnsi" w:hAnsiTheme="majorHAnsi"/>
                <w:sz w:val="20"/>
                <w:lang w:val="lv-LV"/>
              </w:rPr>
              <w:t>Pasūtītāju</w:t>
            </w:r>
            <w:r w:rsidRPr="00D6251D">
              <w:rPr>
                <w:rFonts w:asciiTheme="majorHAnsi" w:hAnsiTheme="majorHAnsi"/>
                <w:sz w:val="20"/>
                <w:lang w:val="lv-LV"/>
              </w:rPr>
              <w:t xml:space="preserve"> neapmierina Preces kvalitāte, par ko Pārdevējam vismaz</w:t>
            </w:r>
            <w:r>
              <w:rPr>
                <w:rFonts w:asciiTheme="majorHAnsi" w:hAnsiTheme="majorHAnsi"/>
                <w:sz w:val="20"/>
                <w:lang w:val="lv-LV"/>
              </w:rPr>
              <w:t xml:space="preserve"> </w:t>
            </w:r>
            <w:r w:rsidRPr="00D6251D">
              <w:rPr>
                <w:rFonts w:asciiTheme="majorHAnsi" w:hAnsiTheme="majorHAnsi"/>
                <w:sz w:val="20"/>
                <w:lang w:val="lv-LV"/>
              </w:rPr>
              <w:t>2 (div</w:t>
            </w:r>
            <w:r>
              <w:rPr>
                <w:rFonts w:asciiTheme="majorHAnsi" w:hAnsiTheme="majorHAnsi"/>
                <w:sz w:val="20"/>
                <w:lang w:val="lv-LV"/>
              </w:rPr>
              <w:t>i</w:t>
            </w:r>
            <w:r w:rsidRPr="00D6251D">
              <w:rPr>
                <w:rFonts w:asciiTheme="majorHAnsi" w:hAnsiTheme="majorHAnsi"/>
                <w:sz w:val="20"/>
                <w:lang w:val="lv-LV"/>
              </w:rPr>
              <w:t>) reizes izteikti rakstveida iebildumi vai nosūtītas 2 (div</w:t>
            </w:r>
            <w:r>
              <w:rPr>
                <w:rFonts w:asciiTheme="majorHAnsi" w:hAnsiTheme="majorHAnsi"/>
                <w:sz w:val="20"/>
                <w:lang w:val="lv-LV"/>
              </w:rPr>
              <w:t>i</w:t>
            </w:r>
            <w:r w:rsidRPr="00D6251D">
              <w:rPr>
                <w:rFonts w:asciiTheme="majorHAnsi" w:hAnsiTheme="majorHAnsi"/>
                <w:sz w:val="20"/>
                <w:lang w:val="lv-LV"/>
              </w:rPr>
              <w:t>) pretenzijas</w:t>
            </w:r>
            <w:r>
              <w:rPr>
                <w:rFonts w:asciiTheme="majorHAnsi" w:hAnsiTheme="majorHAnsi"/>
                <w:sz w:val="20"/>
                <w:lang w:val="lv-LV"/>
              </w:rPr>
              <w:t>;</w:t>
            </w:r>
          </w:p>
          <w:p w14:paraId="4D02BA1D" w14:textId="77777777" w:rsidR="00812F65" w:rsidRPr="00D6251D" w:rsidRDefault="00812F65" w:rsidP="00812F65">
            <w:pPr>
              <w:pStyle w:val="ListParagraph"/>
              <w:spacing w:after="120"/>
              <w:ind w:left="0"/>
              <w:contextualSpacing w:val="0"/>
              <w:jc w:val="both"/>
              <w:rPr>
                <w:rFonts w:asciiTheme="majorHAnsi" w:hAnsiTheme="majorHAnsi"/>
                <w:sz w:val="20"/>
                <w:lang w:val="lv-LV"/>
              </w:rPr>
            </w:pPr>
          </w:p>
          <w:p w14:paraId="62B96895" w14:textId="5E85FA52" w:rsidR="007A07C9" w:rsidRPr="007A07C9" w:rsidRDefault="006544EE" w:rsidP="007A07C9">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ja </w:t>
            </w:r>
            <w:r>
              <w:rPr>
                <w:rFonts w:asciiTheme="majorHAnsi" w:hAnsiTheme="majorHAnsi"/>
                <w:sz w:val="20"/>
                <w:lang w:val="lv-LV"/>
              </w:rPr>
              <w:t>Pārdevējs</w:t>
            </w:r>
            <w:r w:rsidRPr="000F3AC7">
              <w:rPr>
                <w:rFonts w:asciiTheme="majorHAnsi" w:hAnsiTheme="majorHAnsi"/>
                <w:sz w:val="20"/>
                <w:lang w:val="lv-LV"/>
              </w:rPr>
              <w:t xml:space="preserve"> nepilda Līgumā vai citos piemērojamos tiesību aktos noteiktās prasības </w:t>
            </w:r>
            <w:r w:rsidRPr="000F3AC7">
              <w:rPr>
                <w:rFonts w:asciiTheme="majorHAnsi" w:hAnsiTheme="majorHAnsi"/>
                <w:sz w:val="20"/>
                <w:lang w:val="lv-LV"/>
              </w:rPr>
              <w:lastRenderedPageBreak/>
              <w:t>attiecībā uz personu datu aizsardzību, informācijas konfidencialitāti un drošību, kā arī drošības pielaides prasības;</w:t>
            </w:r>
          </w:p>
          <w:p w14:paraId="6B2637AC" w14:textId="77777777" w:rsidR="006544EE" w:rsidRPr="000F3AC7" w:rsidRDefault="006544EE" w:rsidP="006544EE">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ja Pasūtītājam nav pieejams Eiropas Savienības Infrastruktūras savienošanas instrumenta (CEF (</w:t>
            </w:r>
            <w:r w:rsidRPr="00D6251D">
              <w:rPr>
                <w:rFonts w:asciiTheme="majorHAnsi" w:hAnsiTheme="majorHAnsi"/>
                <w:i/>
                <w:iCs/>
                <w:sz w:val="20"/>
                <w:lang w:val="lv-LV"/>
              </w:rPr>
              <w:t>Connecting Europe Facility</w:t>
            </w:r>
            <w:r w:rsidRPr="000F3AC7">
              <w:rPr>
                <w:rFonts w:asciiTheme="majorHAnsi" w:hAnsiTheme="majorHAnsi"/>
                <w:sz w:val="20"/>
                <w:lang w:val="lv-LV"/>
              </w:rPr>
              <w:t>)) līdzfinansējums turpmākai Līguma izpildes apmaksai;</w:t>
            </w:r>
          </w:p>
          <w:p w14:paraId="3432AA63" w14:textId="77777777" w:rsidR="006544EE" w:rsidRPr="000F3AC7" w:rsidRDefault="006544EE" w:rsidP="006544EE">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ja </w:t>
            </w:r>
            <w:r>
              <w:rPr>
                <w:rFonts w:asciiTheme="majorHAnsi" w:hAnsiTheme="majorHAnsi"/>
                <w:sz w:val="20"/>
                <w:lang w:val="lv-LV"/>
              </w:rPr>
              <w:t>Pārdevējam</w:t>
            </w:r>
            <w:r w:rsidRPr="000F3AC7">
              <w:rPr>
                <w:rFonts w:asciiTheme="majorHAnsi" w:hAnsiTheme="majorHAnsi"/>
                <w:sz w:val="20"/>
                <w:lang w:val="lv-LV"/>
              </w:rPr>
              <w:t xml:space="preserve"> ir noteiktas starptautiskas vai nacionālas sankcijas vai būtiskas Eiropas Savienības dalībvalsts vai Ziemeļatlantijas līguma organizācijas sankcijas, kas ietekmē finanšu un kapitāla tirgus intereses;</w:t>
            </w:r>
          </w:p>
          <w:p w14:paraId="57DF74C4" w14:textId="3C3D9003" w:rsidR="007A07C9" w:rsidRPr="007A07C9" w:rsidRDefault="006544EE" w:rsidP="007A07C9">
            <w:pPr>
              <w:pStyle w:val="ListParagraph"/>
              <w:numPr>
                <w:ilvl w:val="2"/>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gadījumos, kas minēti Publisko iepirkumu likuma 64. pantā.</w:t>
            </w:r>
          </w:p>
          <w:p w14:paraId="4572EC11" w14:textId="15249E50"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 xml:space="preserve">Vienpusēja Līguma izbeigšanas gadījumā saskaņā ar Līguma 11.3. punktu Pasūtītājs maksā </w:t>
            </w:r>
            <w:r>
              <w:rPr>
                <w:rFonts w:asciiTheme="majorHAnsi" w:hAnsiTheme="majorHAnsi"/>
                <w:sz w:val="20"/>
                <w:lang w:val="lv-LV"/>
              </w:rPr>
              <w:t>Pārdevējam</w:t>
            </w:r>
            <w:r w:rsidRPr="000F3AC7">
              <w:rPr>
                <w:rFonts w:asciiTheme="majorHAnsi" w:hAnsiTheme="majorHAnsi"/>
                <w:sz w:val="20"/>
                <w:lang w:val="lv-LV"/>
              </w:rPr>
              <w:t xml:space="preserve"> par Līguma izpildi līdz Līguma izbeigšanās dienai, un Pasūtītājam nav pienākuma maksāt </w:t>
            </w:r>
            <w:r>
              <w:rPr>
                <w:rFonts w:asciiTheme="majorHAnsi" w:hAnsiTheme="majorHAnsi"/>
                <w:sz w:val="20"/>
                <w:lang w:val="lv-LV"/>
              </w:rPr>
              <w:t>Pārdevējam</w:t>
            </w:r>
            <w:r w:rsidRPr="000F3AC7">
              <w:rPr>
                <w:rFonts w:asciiTheme="majorHAnsi" w:hAnsiTheme="majorHAnsi"/>
                <w:sz w:val="20"/>
                <w:lang w:val="lv-LV"/>
              </w:rPr>
              <w:t xml:space="preserve"> līgumsodu vai jebkādu citu sodu, zaudējumus vai kompensāciju.</w:t>
            </w:r>
          </w:p>
          <w:p w14:paraId="38DA0F1F" w14:textId="77777777" w:rsidR="00812F65" w:rsidRPr="000F3AC7" w:rsidRDefault="00812F65" w:rsidP="00812F65">
            <w:pPr>
              <w:pStyle w:val="ListParagraph"/>
              <w:spacing w:after="120"/>
              <w:ind w:left="0"/>
              <w:contextualSpacing w:val="0"/>
              <w:jc w:val="both"/>
              <w:rPr>
                <w:rFonts w:asciiTheme="majorHAnsi" w:hAnsiTheme="majorHAnsi"/>
                <w:sz w:val="20"/>
                <w:lang w:val="lv-LV"/>
              </w:rPr>
            </w:pPr>
          </w:p>
          <w:p w14:paraId="64D714FA" w14:textId="19467839" w:rsidR="006544EE" w:rsidRDefault="006544EE" w:rsidP="006544EE">
            <w:pPr>
              <w:pStyle w:val="ListParagraph"/>
              <w:numPr>
                <w:ilvl w:val="1"/>
                <w:numId w:val="28"/>
              </w:numPr>
              <w:spacing w:after="120"/>
              <w:contextualSpacing w:val="0"/>
              <w:jc w:val="both"/>
              <w:rPr>
                <w:rFonts w:asciiTheme="majorHAnsi" w:hAnsiTheme="majorHAnsi"/>
                <w:sz w:val="20"/>
                <w:lang w:val="lv-LV"/>
              </w:rPr>
            </w:pPr>
            <w:r w:rsidRPr="000F3AC7">
              <w:rPr>
                <w:rFonts w:asciiTheme="majorHAnsi" w:hAnsiTheme="majorHAnsi"/>
                <w:sz w:val="20"/>
                <w:lang w:val="lv-LV"/>
              </w:rPr>
              <w:t>Jebkurā Līgumā izbeigšanas gadījumā Puses apņemas izpildīt visas saistības, kas radušās līdz Līguma izbeigšanas brīdim.</w:t>
            </w:r>
          </w:p>
          <w:p w14:paraId="7FC2D60F" w14:textId="77777777" w:rsidR="003161FA" w:rsidRPr="000F3AC7" w:rsidRDefault="003161FA" w:rsidP="00812F65">
            <w:pPr>
              <w:pStyle w:val="ListParagraph"/>
              <w:spacing w:after="120"/>
              <w:ind w:left="0"/>
              <w:contextualSpacing w:val="0"/>
              <w:jc w:val="both"/>
              <w:rPr>
                <w:rFonts w:asciiTheme="majorHAnsi" w:hAnsiTheme="majorHAnsi"/>
                <w:b/>
                <w:sz w:val="20"/>
              </w:rPr>
            </w:pPr>
          </w:p>
        </w:tc>
        <w:tc>
          <w:tcPr>
            <w:tcW w:w="4672" w:type="dxa"/>
          </w:tcPr>
          <w:p w14:paraId="5C618265" w14:textId="7CB5B4F3" w:rsidR="006544EE" w:rsidRPr="00753686" w:rsidRDefault="00CF525F" w:rsidP="006544EE">
            <w:pPr>
              <w:pStyle w:val="ListParagraph"/>
              <w:numPr>
                <w:ilvl w:val="0"/>
                <w:numId w:val="45"/>
              </w:numPr>
              <w:spacing w:before="120" w:after="100" w:afterAutospacing="1"/>
              <w:jc w:val="center"/>
              <w:rPr>
                <w:rFonts w:asciiTheme="majorHAnsi" w:hAnsiTheme="majorHAnsi"/>
                <w:b/>
                <w:sz w:val="20"/>
                <w:lang w:val="en-US"/>
              </w:rPr>
            </w:pPr>
            <w:r w:rsidRPr="00753686">
              <w:rPr>
                <w:rFonts w:asciiTheme="majorHAnsi" w:hAnsiTheme="majorHAnsi"/>
                <w:b/>
                <w:sz w:val="20"/>
                <w:lang w:val="en-US"/>
              </w:rPr>
              <w:lastRenderedPageBreak/>
              <w:t>TERM OF THE AGREEMENT, AMENDMENT OF T</w:t>
            </w:r>
            <w:r w:rsidR="003631DA">
              <w:rPr>
                <w:rFonts w:asciiTheme="majorHAnsi" w:hAnsiTheme="majorHAnsi"/>
                <w:b/>
                <w:sz w:val="20"/>
                <w:lang w:val="en-US"/>
              </w:rPr>
              <w:t>H</w:t>
            </w:r>
            <w:r w:rsidRPr="00753686">
              <w:rPr>
                <w:rFonts w:asciiTheme="majorHAnsi" w:hAnsiTheme="majorHAnsi"/>
                <w:b/>
                <w:sz w:val="20"/>
                <w:lang w:val="en-US"/>
              </w:rPr>
              <w:t>E AGREEMENT</w:t>
            </w:r>
            <w:r w:rsidR="003631DA">
              <w:rPr>
                <w:rFonts w:asciiTheme="majorHAnsi" w:hAnsiTheme="majorHAnsi"/>
                <w:b/>
                <w:sz w:val="20"/>
                <w:lang w:val="en-US"/>
              </w:rPr>
              <w:t>,</w:t>
            </w:r>
            <w:r w:rsidRPr="00753686">
              <w:rPr>
                <w:rFonts w:asciiTheme="majorHAnsi" w:hAnsiTheme="majorHAnsi"/>
                <w:b/>
                <w:sz w:val="20"/>
                <w:lang w:val="en-US"/>
              </w:rPr>
              <w:t xml:space="preserve"> AND TERMINATION OF THE AGREEMENT</w:t>
            </w:r>
          </w:p>
          <w:p w14:paraId="23D44DC3" w14:textId="77777777" w:rsidR="006544EE" w:rsidRPr="00753686" w:rsidRDefault="006544EE" w:rsidP="006544EE">
            <w:pPr>
              <w:pStyle w:val="ListParagraph"/>
              <w:spacing w:before="120" w:after="100" w:afterAutospacing="1"/>
              <w:ind w:left="567"/>
              <w:rPr>
                <w:rFonts w:asciiTheme="majorHAnsi" w:hAnsiTheme="majorHAnsi"/>
                <w:b/>
                <w:sz w:val="20"/>
                <w:lang w:val="en-US"/>
              </w:rPr>
            </w:pPr>
          </w:p>
          <w:p w14:paraId="22B7E8FD" w14:textId="3B7B1C82" w:rsidR="006544EE" w:rsidRPr="00753686" w:rsidRDefault="00876DDA"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The Agreement shall enter into force on the date when it</w:t>
            </w:r>
            <w:r w:rsidR="00C00CC3">
              <w:rPr>
                <w:rFonts w:asciiTheme="majorHAnsi" w:hAnsiTheme="majorHAnsi"/>
                <w:sz w:val="20"/>
                <w:lang w:val="en-US"/>
              </w:rPr>
              <w:t>`</w:t>
            </w:r>
            <w:r w:rsidRPr="00753686">
              <w:rPr>
                <w:rFonts w:asciiTheme="majorHAnsi" w:hAnsiTheme="majorHAnsi"/>
                <w:sz w:val="20"/>
                <w:lang w:val="en-US"/>
              </w:rPr>
              <w:t>s mutually signed</w:t>
            </w:r>
            <w:r w:rsidR="006544EE" w:rsidRPr="00753686">
              <w:rPr>
                <w:rFonts w:asciiTheme="majorHAnsi" w:hAnsiTheme="majorHAnsi"/>
                <w:sz w:val="20"/>
                <w:lang w:val="en-US"/>
              </w:rPr>
              <w:t xml:space="preserve">. </w:t>
            </w:r>
          </w:p>
          <w:p w14:paraId="0471FFC4" w14:textId="40C29BA5" w:rsidR="006544EE" w:rsidRPr="00753686" w:rsidRDefault="00A945F2"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The Agreement is valid for</w:t>
            </w:r>
            <w:r w:rsidR="006544EE" w:rsidRPr="00753686">
              <w:rPr>
                <w:rFonts w:asciiTheme="majorHAnsi" w:hAnsiTheme="majorHAnsi"/>
                <w:sz w:val="20"/>
                <w:lang w:val="en-US"/>
              </w:rPr>
              <w:t xml:space="preserve"> </w:t>
            </w:r>
            <w:r w:rsidR="006544EE" w:rsidRPr="00753686">
              <w:rPr>
                <w:rFonts w:asciiTheme="majorHAnsi" w:hAnsiTheme="majorHAnsi"/>
                <w:sz w:val="20"/>
                <w:shd w:val="clear" w:color="auto" w:fill="FBE4D5" w:themeFill="accent2" w:themeFillTint="33"/>
                <w:lang w:val="en-US"/>
              </w:rPr>
              <w:t>[</w:t>
            </w:r>
            <w:r w:rsidR="006544EE" w:rsidRPr="00753686">
              <w:rPr>
                <w:sz w:val="20"/>
                <w:shd w:val="clear" w:color="auto" w:fill="FBE4D5" w:themeFill="accent2" w:themeFillTint="33"/>
                <w:lang w:val="en-US"/>
              </w:rPr>
              <w:t>●</w:t>
            </w:r>
            <w:r w:rsidR="006544EE" w:rsidRPr="00753686">
              <w:rPr>
                <w:rFonts w:asciiTheme="majorHAnsi" w:hAnsiTheme="majorHAnsi"/>
                <w:sz w:val="20"/>
                <w:shd w:val="clear" w:color="auto" w:fill="FBE4D5" w:themeFill="accent2" w:themeFillTint="33"/>
                <w:lang w:val="en-US"/>
              </w:rPr>
              <w:t>]</w:t>
            </w:r>
            <w:r w:rsidR="006544EE" w:rsidRPr="00753686">
              <w:rPr>
                <w:rFonts w:asciiTheme="majorHAnsi" w:hAnsiTheme="majorHAnsi"/>
                <w:sz w:val="20"/>
                <w:lang w:val="en-US"/>
              </w:rPr>
              <w:t xml:space="preserve"> (</w:t>
            </w:r>
            <w:r w:rsidR="006544EE" w:rsidRPr="00753686">
              <w:rPr>
                <w:rFonts w:asciiTheme="majorHAnsi" w:hAnsiTheme="majorHAnsi"/>
                <w:sz w:val="20"/>
                <w:shd w:val="clear" w:color="auto" w:fill="FBE4D5" w:themeFill="accent2" w:themeFillTint="33"/>
                <w:lang w:val="en-US"/>
              </w:rPr>
              <w:t>[</w:t>
            </w:r>
            <w:r w:rsidR="006544EE" w:rsidRPr="00753686">
              <w:rPr>
                <w:sz w:val="20"/>
                <w:shd w:val="clear" w:color="auto" w:fill="FBE4D5" w:themeFill="accent2" w:themeFillTint="33"/>
                <w:lang w:val="en-US"/>
              </w:rPr>
              <w:t>●</w:t>
            </w:r>
            <w:r w:rsidR="006544EE" w:rsidRPr="00753686">
              <w:rPr>
                <w:rFonts w:asciiTheme="majorHAnsi" w:hAnsiTheme="majorHAnsi"/>
                <w:sz w:val="20"/>
                <w:shd w:val="clear" w:color="auto" w:fill="FBE4D5" w:themeFill="accent2" w:themeFillTint="33"/>
                <w:lang w:val="en-US"/>
              </w:rPr>
              <w:t>]</w:t>
            </w:r>
            <w:r w:rsidR="006544EE" w:rsidRPr="00753686">
              <w:rPr>
                <w:rFonts w:asciiTheme="majorHAnsi" w:hAnsiTheme="majorHAnsi"/>
                <w:sz w:val="20"/>
                <w:lang w:val="en-US"/>
              </w:rPr>
              <w:t>)</w:t>
            </w:r>
            <w:r w:rsidRPr="00753686">
              <w:rPr>
                <w:rFonts w:asciiTheme="majorHAnsi" w:hAnsiTheme="majorHAnsi"/>
                <w:sz w:val="20"/>
                <w:lang w:val="en-US"/>
              </w:rPr>
              <w:t xml:space="preserve"> months or until the amount of the Agreement is exhausted, whichever occurs first</w:t>
            </w:r>
            <w:r w:rsidR="006544EE" w:rsidRPr="00753686">
              <w:rPr>
                <w:rFonts w:asciiTheme="majorHAnsi" w:hAnsiTheme="majorHAnsi"/>
                <w:sz w:val="20"/>
                <w:lang w:val="en-US"/>
              </w:rPr>
              <w:t xml:space="preserve">. </w:t>
            </w:r>
          </w:p>
          <w:p w14:paraId="246DAB1E" w14:textId="765D95BE" w:rsidR="006544EE" w:rsidRPr="00753686" w:rsidRDefault="008351A8" w:rsidP="006544EE">
            <w:pPr>
              <w:pStyle w:val="ListParagraph"/>
              <w:numPr>
                <w:ilvl w:val="1"/>
                <w:numId w:val="45"/>
              </w:numPr>
              <w:spacing w:after="120"/>
              <w:contextualSpacing w:val="0"/>
              <w:jc w:val="both"/>
              <w:rPr>
                <w:rFonts w:asciiTheme="majorHAnsi" w:hAnsiTheme="majorHAnsi"/>
                <w:sz w:val="20"/>
                <w:lang w:val="en-US"/>
              </w:rPr>
            </w:pPr>
            <w:r>
              <w:rPr>
                <w:rFonts w:asciiTheme="majorHAnsi" w:hAnsiTheme="majorHAnsi"/>
                <w:sz w:val="20"/>
                <w:lang w:val="en-US"/>
              </w:rPr>
              <w:t>If</w:t>
            </w:r>
            <w:r w:rsidR="00BA063A" w:rsidRPr="00753686">
              <w:rPr>
                <w:rFonts w:asciiTheme="majorHAnsi" w:hAnsiTheme="majorHAnsi"/>
                <w:sz w:val="20"/>
                <w:lang w:val="en-US"/>
              </w:rPr>
              <w:t xml:space="preserve"> the amount of the Agreement has not been </w:t>
            </w:r>
            <w:r w:rsidR="00FA4225" w:rsidRPr="00753686">
              <w:rPr>
                <w:rFonts w:asciiTheme="majorHAnsi" w:hAnsiTheme="majorHAnsi"/>
                <w:sz w:val="20"/>
                <w:lang w:val="en-US"/>
              </w:rPr>
              <w:t>exhausted</w:t>
            </w:r>
            <w:r w:rsidR="00BA063A" w:rsidRPr="00753686">
              <w:rPr>
                <w:rFonts w:asciiTheme="majorHAnsi" w:hAnsiTheme="majorHAnsi"/>
                <w:sz w:val="20"/>
                <w:lang w:val="en-US"/>
              </w:rPr>
              <w:t xml:space="preserve"> within </w:t>
            </w:r>
            <w:r w:rsidR="00BA063A" w:rsidRPr="00753686">
              <w:rPr>
                <w:rFonts w:asciiTheme="majorHAnsi" w:hAnsiTheme="majorHAnsi"/>
                <w:sz w:val="20"/>
                <w:shd w:val="clear" w:color="auto" w:fill="FBE4D5" w:themeFill="accent2" w:themeFillTint="33"/>
                <w:lang w:val="en-US"/>
              </w:rPr>
              <w:t>[</w:t>
            </w:r>
            <w:r w:rsidR="00BA063A" w:rsidRPr="00753686">
              <w:rPr>
                <w:sz w:val="20"/>
                <w:shd w:val="clear" w:color="auto" w:fill="FBE4D5" w:themeFill="accent2" w:themeFillTint="33"/>
                <w:lang w:val="en-US"/>
              </w:rPr>
              <w:t>●</w:t>
            </w:r>
            <w:r w:rsidR="00BA063A" w:rsidRPr="00753686">
              <w:rPr>
                <w:rFonts w:asciiTheme="majorHAnsi" w:hAnsiTheme="majorHAnsi"/>
                <w:sz w:val="20"/>
                <w:shd w:val="clear" w:color="auto" w:fill="FBE4D5" w:themeFill="accent2" w:themeFillTint="33"/>
                <w:lang w:val="en-US"/>
              </w:rPr>
              <w:t>]</w:t>
            </w:r>
            <w:r w:rsidR="00BA063A" w:rsidRPr="00753686">
              <w:rPr>
                <w:rFonts w:asciiTheme="majorHAnsi" w:hAnsiTheme="majorHAnsi"/>
                <w:sz w:val="20"/>
                <w:lang w:val="en-US"/>
              </w:rPr>
              <w:t xml:space="preserve"> (</w:t>
            </w:r>
            <w:r w:rsidR="00BA063A" w:rsidRPr="00753686">
              <w:rPr>
                <w:rFonts w:asciiTheme="majorHAnsi" w:hAnsiTheme="majorHAnsi"/>
                <w:sz w:val="20"/>
                <w:shd w:val="clear" w:color="auto" w:fill="FBE4D5" w:themeFill="accent2" w:themeFillTint="33"/>
                <w:lang w:val="en-US"/>
              </w:rPr>
              <w:t>[</w:t>
            </w:r>
            <w:r w:rsidR="00BA063A" w:rsidRPr="00753686">
              <w:rPr>
                <w:sz w:val="20"/>
                <w:shd w:val="clear" w:color="auto" w:fill="FBE4D5" w:themeFill="accent2" w:themeFillTint="33"/>
                <w:lang w:val="en-US"/>
              </w:rPr>
              <w:t>●</w:t>
            </w:r>
            <w:r w:rsidR="00BA063A" w:rsidRPr="00753686">
              <w:rPr>
                <w:rFonts w:asciiTheme="majorHAnsi" w:hAnsiTheme="majorHAnsi"/>
                <w:sz w:val="20"/>
                <w:shd w:val="clear" w:color="auto" w:fill="FBE4D5" w:themeFill="accent2" w:themeFillTint="33"/>
                <w:lang w:val="en-US"/>
              </w:rPr>
              <w:t>]</w:t>
            </w:r>
            <w:r w:rsidR="00BA063A" w:rsidRPr="00753686">
              <w:rPr>
                <w:rFonts w:asciiTheme="majorHAnsi" w:hAnsiTheme="majorHAnsi"/>
                <w:sz w:val="20"/>
                <w:lang w:val="en-US"/>
              </w:rPr>
              <w:t xml:space="preserve">) months, the Parties may consider extending the term of the Agreement without exceeding the amount of the Agreement. The Parties are entitled to extend the term of the Agreement up to </w:t>
            </w:r>
            <w:r w:rsidR="00BA063A" w:rsidRPr="00753686">
              <w:rPr>
                <w:rFonts w:asciiTheme="majorHAnsi" w:hAnsiTheme="majorHAnsi"/>
                <w:sz w:val="20"/>
                <w:shd w:val="clear" w:color="auto" w:fill="FBE4D5" w:themeFill="accent2" w:themeFillTint="33"/>
                <w:lang w:val="en-US"/>
              </w:rPr>
              <w:t>[</w:t>
            </w:r>
            <w:r w:rsidR="00BA063A" w:rsidRPr="00753686">
              <w:rPr>
                <w:sz w:val="20"/>
                <w:shd w:val="clear" w:color="auto" w:fill="FBE4D5" w:themeFill="accent2" w:themeFillTint="33"/>
                <w:lang w:val="en-US"/>
              </w:rPr>
              <w:t>●</w:t>
            </w:r>
            <w:r w:rsidR="00BA063A" w:rsidRPr="00753686">
              <w:rPr>
                <w:rFonts w:asciiTheme="majorHAnsi" w:hAnsiTheme="majorHAnsi"/>
                <w:sz w:val="20"/>
                <w:shd w:val="clear" w:color="auto" w:fill="FBE4D5" w:themeFill="accent2" w:themeFillTint="33"/>
                <w:lang w:val="en-US"/>
              </w:rPr>
              <w:t>]</w:t>
            </w:r>
            <w:r w:rsidR="00BA063A" w:rsidRPr="00753686">
              <w:rPr>
                <w:rFonts w:asciiTheme="majorHAnsi" w:hAnsiTheme="majorHAnsi"/>
                <w:sz w:val="20"/>
                <w:lang w:val="en-US"/>
              </w:rPr>
              <w:t xml:space="preserve"> (</w:t>
            </w:r>
            <w:r w:rsidR="00BA063A" w:rsidRPr="00753686">
              <w:rPr>
                <w:rFonts w:asciiTheme="majorHAnsi" w:hAnsiTheme="majorHAnsi"/>
                <w:sz w:val="20"/>
                <w:shd w:val="clear" w:color="auto" w:fill="FBE4D5" w:themeFill="accent2" w:themeFillTint="33"/>
                <w:lang w:val="en-US"/>
              </w:rPr>
              <w:t>[</w:t>
            </w:r>
            <w:r w:rsidR="00BA063A" w:rsidRPr="00753686">
              <w:rPr>
                <w:sz w:val="20"/>
                <w:shd w:val="clear" w:color="auto" w:fill="FBE4D5" w:themeFill="accent2" w:themeFillTint="33"/>
                <w:lang w:val="en-US"/>
              </w:rPr>
              <w:t>●</w:t>
            </w:r>
            <w:r w:rsidR="00BA063A" w:rsidRPr="00753686">
              <w:rPr>
                <w:rFonts w:asciiTheme="majorHAnsi" w:hAnsiTheme="majorHAnsi"/>
                <w:sz w:val="20"/>
                <w:shd w:val="clear" w:color="auto" w:fill="FBE4D5" w:themeFill="accent2" w:themeFillTint="33"/>
                <w:lang w:val="en-US"/>
              </w:rPr>
              <w:t>]</w:t>
            </w:r>
            <w:r w:rsidR="00BA063A" w:rsidRPr="00753686">
              <w:rPr>
                <w:rFonts w:asciiTheme="majorHAnsi" w:hAnsiTheme="majorHAnsi"/>
                <w:sz w:val="20"/>
                <w:lang w:val="en-US"/>
              </w:rPr>
              <w:t>) months</w:t>
            </w:r>
            <w:r w:rsidR="006544EE" w:rsidRPr="00753686">
              <w:rPr>
                <w:rFonts w:asciiTheme="majorHAnsi" w:hAnsiTheme="majorHAnsi"/>
                <w:sz w:val="20"/>
                <w:lang w:val="en-US"/>
              </w:rPr>
              <w:t>.</w:t>
            </w:r>
          </w:p>
          <w:p w14:paraId="1E4A581F" w14:textId="678D5B02" w:rsidR="006544EE" w:rsidRPr="00753686" w:rsidRDefault="00E0519A"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Amendments and supplements to the Agreement are permitted only in the cases specified in the Public Procurement Law and are valid only if they are made in writing and signed by both Parties</w:t>
            </w:r>
            <w:r w:rsidR="006544EE" w:rsidRPr="00753686">
              <w:rPr>
                <w:rFonts w:asciiTheme="majorHAnsi" w:hAnsiTheme="majorHAnsi"/>
                <w:sz w:val="20"/>
                <w:lang w:val="en-US"/>
              </w:rPr>
              <w:t xml:space="preserve">. </w:t>
            </w:r>
          </w:p>
          <w:p w14:paraId="252355E9" w14:textId="286930B3" w:rsidR="006544EE" w:rsidRPr="00753686" w:rsidRDefault="00F0176F"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The Customer has the right to purchase additional Products </w:t>
            </w:r>
            <w:r w:rsidR="006A2CB9" w:rsidRPr="00753686">
              <w:rPr>
                <w:rFonts w:asciiTheme="majorHAnsi" w:hAnsiTheme="majorHAnsi"/>
                <w:sz w:val="20"/>
                <w:lang w:val="en-US"/>
              </w:rPr>
              <w:t>to</w:t>
            </w:r>
            <w:r w:rsidR="009B5C38" w:rsidRPr="00753686">
              <w:rPr>
                <w:rFonts w:asciiTheme="majorHAnsi" w:hAnsiTheme="majorHAnsi"/>
                <w:sz w:val="20"/>
                <w:lang w:val="en-US"/>
              </w:rPr>
              <w:t xml:space="preserve"> </w:t>
            </w:r>
            <w:r w:rsidRPr="00753686">
              <w:rPr>
                <w:rFonts w:asciiTheme="majorHAnsi" w:hAnsiTheme="majorHAnsi"/>
                <w:sz w:val="20"/>
                <w:lang w:val="en-US"/>
              </w:rPr>
              <w:t>the initial offer (in Annex [</w:t>
            </w:r>
            <w:r w:rsidRPr="00753686">
              <w:rPr>
                <w:rFonts w:ascii="Arial" w:hAnsi="Arial" w:cs="Arial"/>
                <w:sz w:val="20"/>
                <w:lang w:val="en-US"/>
              </w:rPr>
              <w:t>●</w:t>
            </w:r>
            <w:r w:rsidRPr="00753686">
              <w:rPr>
                <w:rFonts w:asciiTheme="majorHAnsi" w:hAnsiTheme="majorHAnsi"/>
                <w:sz w:val="20"/>
                <w:lang w:val="en-US"/>
              </w:rPr>
              <w:t>]) in the</w:t>
            </w:r>
            <w:r w:rsidR="00301A1E" w:rsidRPr="00753686">
              <w:rPr>
                <w:rFonts w:asciiTheme="majorHAnsi" w:hAnsiTheme="majorHAnsi"/>
                <w:sz w:val="20"/>
                <w:lang w:val="en-US"/>
              </w:rPr>
              <w:t xml:space="preserve"> amount of 10% (ten per cent) of</w:t>
            </w:r>
            <w:r w:rsidR="00F40518" w:rsidRPr="00753686">
              <w:rPr>
                <w:rFonts w:asciiTheme="majorHAnsi" w:hAnsiTheme="majorHAnsi"/>
                <w:sz w:val="20"/>
                <w:lang w:val="en-US"/>
              </w:rPr>
              <w:t xml:space="preserve"> the</w:t>
            </w:r>
            <w:r w:rsidRPr="00753686">
              <w:rPr>
                <w:rFonts w:asciiTheme="majorHAnsi" w:hAnsiTheme="majorHAnsi"/>
                <w:sz w:val="20"/>
                <w:lang w:val="en-US"/>
              </w:rPr>
              <w:t xml:space="preserve"> </w:t>
            </w:r>
            <w:r w:rsidR="002337E0">
              <w:rPr>
                <w:rFonts w:asciiTheme="majorHAnsi" w:hAnsiTheme="majorHAnsi"/>
                <w:sz w:val="20"/>
                <w:lang w:val="en-US"/>
              </w:rPr>
              <w:t>Agreement</w:t>
            </w:r>
            <w:r w:rsidRPr="00753686">
              <w:rPr>
                <w:rFonts w:asciiTheme="majorHAnsi" w:hAnsiTheme="majorHAnsi"/>
                <w:sz w:val="20"/>
                <w:lang w:val="en-US"/>
              </w:rPr>
              <w:t xml:space="preserve"> amount </w:t>
            </w:r>
            <w:r w:rsidR="0056020B">
              <w:rPr>
                <w:rFonts w:asciiTheme="majorHAnsi" w:hAnsiTheme="majorHAnsi"/>
                <w:sz w:val="20"/>
                <w:lang w:val="en-US"/>
              </w:rPr>
              <w:t>following</w:t>
            </w:r>
            <w:r w:rsidRPr="00753686">
              <w:rPr>
                <w:rFonts w:asciiTheme="majorHAnsi" w:hAnsiTheme="majorHAnsi"/>
                <w:sz w:val="20"/>
                <w:lang w:val="en-US"/>
              </w:rPr>
              <w:t xml:space="preserve"> the procedures specified in Section 61, Paragraph five of the Procurement Law</w:t>
            </w:r>
            <w:r w:rsidR="006544EE" w:rsidRPr="00753686">
              <w:rPr>
                <w:rFonts w:asciiTheme="majorHAnsi" w:hAnsiTheme="majorHAnsi"/>
                <w:sz w:val="20"/>
                <w:lang w:val="en-US"/>
              </w:rPr>
              <w:t>.</w:t>
            </w:r>
          </w:p>
          <w:p w14:paraId="57A38B68" w14:textId="7D018482" w:rsidR="006544EE" w:rsidRPr="00753686" w:rsidRDefault="00F40518"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The annexes, amendments</w:t>
            </w:r>
            <w:r w:rsidR="00C00CC3">
              <w:rPr>
                <w:rFonts w:asciiTheme="majorHAnsi" w:hAnsiTheme="majorHAnsi"/>
                <w:sz w:val="20"/>
                <w:lang w:val="en-US"/>
              </w:rPr>
              <w:t>,</w:t>
            </w:r>
            <w:r w:rsidRPr="00753686">
              <w:rPr>
                <w:rFonts w:asciiTheme="majorHAnsi" w:hAnsiTheme="majorHAnsi"/>
                <w:sz w:val="20"/>
                <w:lang w:val="en-US"/>
              </w:rPr>
              <w:t xml:space="preserve"> and additions to the Agreement are an integral part of the Agreement</w:t>
            </w:r>
            <w:r w:rsidR="006544EE" w:rsidRPr="00753686">
              <w:rPr>
                <w:rFonts w:asciiTheme="majorHAnsi" w:hAnsiTheme="majorHAnsi"/>
                <w:sz w:val="20"/>
                <w:lang w:val="en-US"/>
              </w:rPr>
              <w:t>.</w:t>
            </w:r>
          </w:p>
          <w:p w14:paraId="382804BA" w14:textId="30B6169D" w:rsidR="006544EE" w:rsidRPr="00753686" w:rsidRDefault="00433863"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The Parties may terminate the Agreement before the expiry of the Agreement by mutual written agreement of the Parties</w:t>
            </w:r>
            <w:r w:rsidR="006544EE" w:rsidRPr="00753686">
              <w:rPr>
                <w:rFonts w:asciiTheme="majorHAnsi" w:hAnsiTheme="majorHAnsi"/>
                <w:sz w:val="20"/>
                <w:lang w:val="en-US"/>
              </w:rPr>
              <w:t>.</w:t>
            </w:r>
          </w:p>
          <w:p w14:paraId="724A1548" w14:textId="5DB5F453" w:rsidR="006544EE" w:rsidRPr="00753686" w:rsidRDefault="00553900"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Either Party may terminate the Agreement by giving written notice to the other Party at least 30 (thirty) days in advance</w:t>
            </w:r>
            <w:r w:rsidR="006544EE" w:rsidRPr="00753686">
              <w:rPr>
                <w:rFonts w:asciiTheme="majorHAnsi" w:hAnsiTheme="majorHAnsi"/>
                <w:sz w:val="20"/>
                <w:lang w:val="en-US"/>
              </w:rPr>
              <w:t>:</w:t>
            </w:r>
          </w:p>
          <w:p w14:paraId="1F1F5076" w14:textId="4F96A298" w:rsidR="006544EE" w:rsidRPr="00753686" w:rsidRDefault="00553900" w:rsidP="006544EE">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if the other Party has violated any provision of the Agreement and this violation (if it can be remedied) is not remedied within 30 (thirty) calendar days after the relevant written notice has been sent to this Party</w:t>
            </w:r>
            <w:r w:rsidR="006544EE" w:rsidRPr="00753686">
              <w:rPr>
                <w:rFonts w:asciiTheme="majorHAnsi" w:hAnsiTheme="majorHAnsi"/>
                <w:sz w:val="20"/>
                <w:lang w:val="en-US"/>
              </w:rPr>
              <w:t>;</w:t>
            </w:r>
          </w:p>
          <w:p w14:paraId="0F5E8886" w14:textId="3E4574E6" w:rsidR="006544EE" w:rsidRPr="00753686" w:rsidRDefault="0097019E" w:rsidP="006544EE">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if liquidation, bankruptcy, insolvency</w:t>
            </w:r>
            <w:r w:rsidR="00C00CC3">
              <w:rPr>
                <w:rFonts w:asciiTheme="majorHAnsi" w:hAnsiTheme="majorHAnsi"/>
                <w:sz w:val="20"/>
                <w:lang w:val="en-US"/>
              </w:rPr>
              <w:t>,</w:t>
            </w:r>
            <w:r w:rsidRPr="00753686">
              <w:rPr>
                <w:rFonts w:asciiTheme="majorHAnsi" w:hAnsiTheme="majorHAnsi"/>
                <w:sz w:val="20"/>
                <w:lang w:val="en-US"/>
              </w:rPr>
              <w:t xml:space="preserve"> or legal protection proceedings have been initiated against the other Party</w:t>
            </w:r>
            <w:r w:rsidR="006544EE" w:rsidRPr="00753686">
              <w:rPr>
                <w:rFonts w:asciiTheme="majorHAnsi" w:hAnsiTheme="majorHAnsi"/>
                <w:sz w:val="20"/>
                <w:lang w:val="en-US"/>
              </w:rPr>
              <w:t>.</w:t>
            </w:r>
          </w:p>
          <w:p w14:paraId="38A8455C" w14:textId="1C803C25" w:rsidR="006544EE" w:rsidRDefault="0097019E"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By sending a written notice to the Seller, the Customer is entitled to terminate the Agreement unilaterally on the day of sending the notice, in the following cases</w:t>
            </w:r>
            <w:r w:rsidR="006544EE" w:rsidRPr="00753686">
              <w:rPr>
                <w:rFonts w:asciiTheme="majorHAnsi" w:hAnsiTheme="majorHAnsi"/>
                <w:sz w:val="20"/>
                <w:lang w:val="en-US"/>
              </w:rPr>
              <w:t>:</w:t>
            </w:r>
          </w:p>
          <w:p w14:paraId="7E901494" w14:textId="77777777" w:rsidR="007A07C9" w:rsidRPr="00753686" w:rsidRDefault="007A07C9" w:rsidP="007A07C9">
            <w:pPr>
              <w:pStyle w:val="ListParagraph"/>
              <w:spacing w:after="120"/>
              <w:ind w:left="0"/>
              <w:contextualSpacing w:val="0"/>
              <w:jc w:val="both"/>
              <w:rPr>
                <w:rFonts w:asciiTheme="majorHAnsi" w:hAnsiTheme="majorHAnsi"/>
                <w:sz w:val="20"/>
                <w:lang w:val="en-US"/>
              </w:rPr>
            </w:pPr>
          </w:p>
          <w:p w14:paraId="2A79BB9B" w14:textId="06CE2CD8" w:rsidR="006544EE" w:rsidRPr="00753686" w:rsidRDefault="00A449BA" w:rsidP="006544EE">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t</w:t>
            </w:r>
            <w:r w:rsidR="00E42E9D" w:rsidRPr="00753686">
              <w:rPr>
                <w:rFonts w:asciiTheme="majorHAnsi" w:hAnsiTheme="majorHAnsi"/>
                <w:sz w:val="20"/>
                <w:lang w:val="en-US"/>
              </w:rPr>
              <w:t xml:space="preserve">he Customer is not satisfied with the quality of the </w:t>
            </w:r>
            <w:r w:rsidRPr="00753686">
              <w:rPr>
                <w:rFonts w:asciiTheme="majorHAnsi" w:hAnsiTheme="majorHAnsi"/>
                <w:sz w:val="20"/>
                <w:lang w:val="en-US"/>
              </w:rPr>
              <w:t>Products</w:t>
            </w:r>
            <w:r w:rsidR="00E42E9D" w:rsidRPr="00753686">
              <w:rPr>
                <w:rFonts w:asciiTheme="majorHAnsi" w:hAnsiTheme="majorHAnsi"/>
                <w:sz w:val="20"/>
                <w:lang w:val="en-US"/>
              </w:rPr>
              <w:t>, for which the Seller has expressed written objections at least 2 (two) times or sent 2 (two) claims</w:t>
            </w:r>
            <w:r w:rsidR="006544EE" w:rsidRPr="00753686">
              <w:rPr>
                <w:rFonts w:asciiTheme="majorHAnsi" w:hAnsiTheme="majorHAnsi"/>
                <w:sz w:val="20"/>
                <w:lang w:val="en-US"/>
              </w:rPr>
              <w:t>;</w:t>
            </w:r>
          </w:p>
          <w:p w14:paraId="3F15544C" w14:textId="49A0D51A" w:rsidR="004E07D6" w:rsidRPr="007A07C9" w:rsidRDefault="00EE23D3" w:rsidP="004E07D6">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if the Seller does not comply with the requirements specified in the Agreement or other applicable legal acts regarding the protection of </w:t>
            </w:r>
            <w:r w:rsidRPr="00753686">
              <w:rPr>
                <w:rFonts w:asciiTheme="majorHAnsi" w:hAnsiTheme="majorHAnsi"/>
                <w:sz w:val="20"/>
                <w:lang w:val="en-US"/>
              </w:rPr>
              <w:lastRenderedPageBreak/>
              <w:t>personal data, confidentiality</w:t>
            </w:r>
            <w:r w:rsidR="00665902">
              <w:rPr>
                <w:rFonts w:asciiTheme="majorHAnsi" w:hAnsiTheme="majorHAnsi"/>
                <w:sz w:val="20"/>
                <w:lang w:val="en-US"/>
              </w:rPr>
              <w:t>,</w:t>
            </w:r>
            <w:r w:rsidRPr="00753686">
              <w:rPr>
                <w:rFonts w:asciiTheme="majorHAnsi" w:hAnsiTheme="majorHAnsi"/>
                <w:sz w:val="20"/>
                <w:lang w:val="en-US"/>
              </w:rPr>
              <w:t xml:space="preserve"> and security of information, as well as the requirements for security clearance</w:t>
            </w:r>
            <w:r w:rsidR="006544EE" w:rsidRPr="00753686">
              <w:rPr>
                <w:rFonts w:asciiTheme="majorHAnsi" w:hAnsiTheme="majorHAnsi"/>
                <w:sz w:val="20"/>
                <w:lang w:val="en-US"/>
              </w:rPr>
              <w:t>;</w:t>
            </w:r>
          </w:p>
          <w:p w14:paraId="5276082E" w14:textId="468A84F8" w:rsidR="00812F65" w:rsidRPr="004E07D6" w:rsidRDefault="00EE23D3" w:rsidP="00812F65">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if the Customer does not have access to the </w:t>
            </w:r>
            <w:r w:rsidR="00834C57">
              <w:rPr>
                <w:rFonts w:asciiTheme="majorHAnsi" w:hAnsiTheme="majorHAnsi"/>
                <w:sz w:val="20"/>
                <w:lang w:val="en-US"/>
              </w:rPr>
              <w:t>European Union</w:t>
            </w:r>
            <w:r w:rsidR="00DA5D3D">
              <w:rPr>
                <w:rFonts w:asciiTheme="majorHAnsi" w:hAnsiTheme="majorHAnsi"/>
                <w:sz w:val="20"/>
                <w:lang w:val="en-US"/>
              </w:rPr>
              <w:t xml:space="preserve">`s </w:t>
            </w:r>
            <w:r w:rsidRPr="00753686">
              <w:rPr>
                <w:rFonts w:asciiTheme="majorHAnsi" w:hAnsiTheme="majorHAnsi"/>
                <w:sz w:val="20"/>
                <w:lang w:val="en-US"/>
              </w:rPr>
              <w:t>Connecting Europe Facility (CEF) co-financing for further payment for the performance of the Agreement</w:t>
            </w:r>
            <w:r w:rsidR="006544EE" w:rsidRPr="00753686">
              <w:rPr>
                <w:rFonts w:asciiTheme="majorHAnsi" w:hAnsiTheme="majorHAnsi"/>
                <w:sz w:val="20"/>
                <w:lang w:val="en-US"/>
              </w:rPr>
              <w:t>;</w:t>
            </w:r>
          </w:p>
          <w:p w14:paraId="39D1CCC8" w14:textId="4D896ECE" w:rsidR="006544EE" w:rsidRPr="00753686" w:rsidRDefault="00B8731C" w:rsidP="006544EE">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if the Seller has been subject to international or national sanctions or significant sanctions of a Member State of the European Union or a North Atlantic Treaty organization that affect the interests of the financial and capital market</w:t>
            </w:r>
            <w:r w:rsidR="006544EE" w:rsidRPr="00753686">
              <w:rPr>
                <w:rFonts w:asciiTheme="majorHAnsi" w:hAnsiTheme="majorHAnsi"/>
                <w:sz w:val="20"/>
                <w:lang w:val="en-US"/>
              </w:rPr>
              <w:t>;</w:t>
            </w:r>
          </w:p>
          <w:p w14:paraId="40A9E08F" w14:textId="3939403F" w:rsidR="006544EE" w:rsidRPr="00753686" w:rsidRDefault="00F346C9" w:rsidP="006544EE">
            <w:pPr>
              <w:pStyle w:val="ListParagraph"/>
              <w:numPr>
                <w:ilvl w:val="2"/>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in the cases specified under Article 64 of the Public Procurement Law</w:t>
            </w:r>
            <w:r w:rsidR="006544EE" w:rsidRPr="00753686">
              <w:rPr>
                <w:rFonts w:asciiTheme="majorHAnsi" w:hAnsiTheme="majorHAnsi"/>
                <w:sz w:val="20"/>
                <w:lang w:val="en-US"/>
              </w:rPr>
              <w:t>.</w:t>
            </w:r>
          </w:p>
          <w:p w14:paraId="5018A7DD" w14:textId="36E0EADB" w:rsidR="006544EE" w:rsidRPr="00753686" w:rsidRDefault="00F346C9"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In the event of unilateral termination of the Agreement </w:t>
            </w:r>
            <w:r w:rsidR="00C42F41">
              <w:rPr>
                <w:rFonts w:asciiTheme="majorHAnsi" w:hAnsiTheme="majorHAnsi"/>
                <w:sz w:val="20"/>
                <w:lang w:val="en-US"/>
              </w:rPr>
              <w:t>under</w:t>
            </w:r>
            <w:r w:rsidRPr="00753686">
              <w:rPr>
                <w:rFonts w:asciiTheme="majorHAnsi" w:hAnsiTheme="majorHAnsi"/>
                <w:sz w:val="20"/>
                <w:lang w:val="en-US"/>
              </w:rPr>
              <w:t xml:space="preserve"> Article 11.3 of the Agreement. The Customer shall pay the Seller for the performance of the Agreement until the date of termination of the Agreement, and the Customer shall not be obliged to pay the Seller a contractual penalty or any other penalty, loss</w:t>
            </w:r>
            <w:r w:rsidR="00115729">
              <w:rPr>
                <w:rFonts w:asciiTheme="majorHAnsi" w:hAnsiTheme="majorHAnsi"/>
                <w:sz w:val="20"/>
                <w:lang w:val="en-US"/>
              </w:rPr>
              <w:t>,</w:t>
            </w:r>
            <w:r w:rsidRPr="00753686">
              <w:rPr>
                <w:rFonts w:asciiTheme="majorHAnsi" w:hAnsiTheme="majorHAnsi"/>
                <w:sz w:val="20"/>
                <w:lang w:val="en-US"/>
              </w:rPr>
              <w:t xml:space="preserve"> or compensation</w:t>
            </w:r>
            <w:r w:rsidR="006544EE" w:rsidRPr="00753686">
              <w:rPr>
                <w:rFonts w:asciiTheme="majorHAnsi" w:hAnsiTheme="majorHAnsi"/>
                <w:sz w:val="20"/>
                <w:lang w:val="en-US"/>
              </w:rPr>
              <w:t>.</w:t>
            </w:r>
          </w:p>
          <w:p w14:paraId="5CECA1ED" w14:textId="5827707B" w:rsidR="006544EE" w:rsidRPr="00753686" w:rsidRDefault="00812F65" w:rsidP="006544EE">
            <w:pPr>
              <w:pStyle w:val="ListParagraph"/>
              <w:numPr>
                <w:ilvl w:val="1"/>
                <w:numId w:val="45"/>
              </w:numPr>
              <w:spacing w:after="120"/>
              <w:contextualSpacing w:val="0"/>
              <w:jc w:val="both"/>
              <w:rPr>
                <w:rFonts w:asciiTheme="majorHAnsi" w:hAnsiTheme="majorHAnsi"/>
                <w:sz w:val="20"/>
                <w:lang w:val="en-US"/>
              </w:rPr>
            </w:pPr>
            <w:r w:rsidRPr="00753686">
              <w:rPr>
                <w:rFonts w:asciiTheme="majorHAnsi" w:hAnsiTheme="majorHAnsi"/>
                <w:sz w:val="20"/>
                <w:lang w:val="en-US"/>
              </w:rPr>
              <w:t xml:space="preserve">In the event of termination of any Agreement, the Parties undertake to fulfill all obligations arising </w:t>
            </w:r>
            <w:r w:rsidR="0096787F">
              <w:rPr>
                <w:rFonts w:asciiTheme="majorHAnsi" w:hAnsiTheme="majorHAnsi"/>
                <w:sz w:val="20"/>
                <w:lang w:val="en-US"/>
              </w:rPr>
              <w:t>before</w:t>
            </w:r>
            <w:r w:rsidRPr="00753686">
              <w:rPr>
                <w:rFonts w:asciiTheme="majorHAnsi" w:hAnsiTheme="majorHAnsi"/>
                <w:sz w:val="20"/>
                <w:lang w:val="en-US"/>
              </w:rPr>
              <w:t xml:space="preserve"> the termination of the Agreement</w:t>
            </w:r>
            <w:r w:rsidR="006544EE" w:rsidRPr="00753686">
              <w:rPr>
                <w:rFonts w:asciiTheme="majorHAnsi" w:hAnsiTheme="majorHAnsi"/>
                <w:sz w:val="20"/>
                <w:lang w:val="en-US"/>
              </w:rPr>
              <w:t>.</w:t>
            </w:r>
          </w:p>
          <w:p w14:paraId="709AECCA" w14:textId="77777777" w:rsidR="003161FA" w:rsidRPr="00753686" w:rsidRDefault="003161FA" w:rsidP="00812F65">
            <w:pPr>
              <w:pStyle w:val="ListParagraph"/>
              <w:spacing w:after="120"/>
              <w:ind w:left="0"/>
              <w:contextualSpacing w:val="0"/>
              <w:jc w:val="both"/>
              <w:rPr>
                <w:rFonts w:asciiTheme="majorHAnsi" w:hAnsiTheme="majorHAnsi"/>
                <w:b/>
                <w:sz w:val="20"/>
                <w:lang w:val="en-US"/>
              </w:rPr>
            </w:pPr>
          </w:p>
        </w:tc>
      </w:tr>
      <w:tr w:rsidR="00812F65" w14:paraId="09C7D2B7" w14:textId="77777777" w:rsidTr="006653E2">
        <w:trPr>
          <w:trHeight w:val="1125"/>
        </w:trPr>
        <w:tc>
          <w:tcPr>
            <w:tcW w:w="4672" w:type="dxa"/>
          </w:tcPr>
          <w:p w14:paraId="4F1B9BDB" w14:textId="2A18DE42" w:rsidR="00A372D4" w:rsidRDefault="00A372D4" w:rsidP="004E6AF8">
            <w:pPr>
              <w:pStyle w:val="ListParagraph"/>
              <w:numPr>
                <w:ilvl w:val="0"/>
                <w:numId w:val="28"/>
              </w:numPr>
              <w:spacing w:after="100" w:afterAutospacing="1"/>
              <w:jc w:val="center"/>
              <w:rPr>
                <w:rFonts w:asciiTheme="majorHAnsi" w:hAnsiTheme="majorHAnsi"/>
                <w:b/>
                <w:sz w:val="20"/>
              </w:rPr>
            </w:pPr>
            <w:r w:rsidRPr="001437BD">
              <w:rPr>
                <w:rFonts w:asciiTheme="majorHAnsi" w:hAnsiTheme="majorHAnsi"/>
                <w:b/>
                <w:sz w:val="20"/>
              </w:rPr>
              <w:lastRenderedPageBreak/>
              <w:t>VIZUĀLĀS IDENTITĀTES PRASĪBAS</w:t>
            </w:r>
          </w:p>
          <w:p w14:paraId="259CF31D" w14:textId="77777777" w:rsidR="007D3A70" w:rsidRDefault="007D3A70" w:rsidP="007D3A70">
            <w:pPr>
              <w:pStyle w:val="ListParagraph"/>
              <w:spacing w:after="100" w:afterAutospacing="1"/>
              <w:ind w:left="0"/>
              <w:rPr>
                <w:rFonts w:asciiTheme="majorHAnsi" w:hAnsiTheme="majorHAnsi"/>
                <w:b/>
                <w:sz w:val="20"/>
              </w:rPr>
            </w:pPr>
          </w:p>
          <w:p w14:paraId="32993042" w14:textId="77777777" w:rsidR="00A372D4" w:rsidRPr="001437BD" w:rsidRDefault="00A372D4" w:rsidP="00A372D4">
            <w:pPr>
              <w:pStyle w:val="ListParagraph"/>
              <w:numPr>
                <w:ilvl w:val="1"/>
                <w:numId w:val="28"/>
              </w:numPr>
              <w:spacing w:after="120"/>
              <w:contextualSpacing w:val="0"/>
              <w:jc w:val="both"/>
              <w:rPr>
                <w:rFonts w:asciiTheme="majorHAnsi" w:hAnsiTheme="majorHAnsi"/>
                <w:sz w:val="20"/>
              </w:rPr>
            </w:pPr>
            <w:r>
              <w:rPr>
                <w:rFonts w:asciiTheme="majorHAnsi" w:hAnsiTheme="majorHAnsi"/>
                <w:sz w:val="20"/>
                <w:lang w:val="lv-LV"/>
              </w:rPr>
              <w:t>Pārdevējam</w:t>
            </w:r>
            <w:r w:rsidRPr="001437BD">
              <w:rPr>
                <w:rFonts w:asciiTheme="majorHAnsi" w:hAnsiTheme="majorHAnsi"/>
                <w:sz w:val="20"/>
              </w:rPr>
              <w:t xml:space="preserve"> ir pienākums ievērot šādas vizuālās identitātes prasības:</w:t>
            </w:r>
          </w:p>
          <w:p w14:paraId="71CF63A7" w14:textId="1127655F" w:rsidR="00A372D4" w:rsidRDefault="00A372D4" w:rsidP="00A372D4">
            <w:pPr>
              <w:pStyle w:val="ListParagraph"/>
              <w:numPr>
                <w:ilvl w:val="2"/>
                <w:numId w:val="28"/>
              </w:numPr>
              <w:spacing w:after="120"/>
              <w:contextualSpacing w:val="0"/>
              <w:jc w:val="both"/>
              <w:rPr>
                <w:rFonts w:asciiTheme="majorHAnsi" w:hAnsiTheme="majorHAnsi"/>
                <w:sz w:val="20"/>
              </w:rPr>
            </w:pPr>
            <w:r w:rsidRPr="001437BD">
              <w:rPr>
                <w:rFonts w:asciiTheme="majorHAnsi" w:hAnsiTheme="majorHAnsi"/>
                <w:sz w:val="20"/>
              </w:rPr>
              <w:t xml:space="preserve">Jebkāda veida atskaitēm, brošūrām un cita veida dokumentiem vai informācijai, kas saistīta ar preču piegādēm, kuras </w:t>
            </w:r>
            <w:r>
              <w:rPr>
                <w:rFonts w:asciiTheme="majorHAnsi" w:hAnsiTheme="majorHAnsi"/>
                <w:sz w:val="20"/>
                <w:lang w:val="lv-LV"/>
              </w:rPr>
              <w:t>Pārdevējs</w:t>
            </w:r>
            <w:r w:rsidRPr="001437BD">
              <w:rPr>
                <w:rFonts w:asciiTheme="majorHAnsi" w:hAnsiTheme="majorHAnsi"/>
                <w:sz w:val="20"/>
              </w:rPr>
              <w:t xml:space="preserve"> veic Pasūtītājam vai jebkurai citai trešajai personai Līguma izpildē, vai dara šo informāciju publiski pieejamu, ir jāietver:</w:t>
            </w:r>
          </w:p>
          <w:p w14:paraId="2F68AC14" w14:textId="77777777" w:rsidR="007D3A70" w:rsidRDefault="007D3A70" w:rsidP="007D3A70">
            <w:pPr>
              <w:pStyle w:val="ListParagraph"/>
              <w:spacing w:after="120"/>
              <w:ind w:left="0"/>
              <w:contextualSpacing w:val="0"/>
              <w:jc w:val="both"/>
              <w:rPr>
                <w:rFonts w:asciiTheme="majorHAnsi" w:hAnsiTheme="majorHAnsi"/>
                <w:sz w:val="20"/>
              </w:rPr>
            </w:pPr>
          </w:p>
          <w:p w14:paraId="4259CC5D" w14:textId="5D9E4871" w:rsidR="00A372D4" w:rsidRPr="004D4017" w:rsidRDefault="00A372D4" w:rsidP="00A372D4">
            <w:pPr>
              <w:pStyle w:val="ListParagraph"/>
              <w:numPr>
                <w:ilvl w:val="3"/>
                <w:numId w:val="28"/>
              </w:numPr>
              <w:spacing w:after="120"/>
              <w:ind w:left="873" w:hanging="851"/>
              <w:contextualSpacing w:val="0"/>
              <w:jc w:val="both"/>
              <w:rPr>
                <w:rFonts w:asciiTheme="majorHAnsi" w:hAnsiTheme="majorHAnsi"/>
                <w:bCs/>
                <w:sz w:val="20"/>
                <w:lang w:val="lv-LV"/>
              </w:rPr>
            </w:pPr>
            <w:r w:rsidRPr="004D4017">
              <w:rPr>
                <w:rFonts w:asciiTheme="majorHAnsi" w:hAnsiTheme="majorHAnsi"/>
                <w:bCs/>
                <w:sz w:val="20"/>
                <w:lang w:val="lv-LV"/>
              </w:rPr>
              <w:t>atsauce, kurā norādīts, ka Sistēmas piegāde tiek līdzfinansēta no EISI: “Rail Baltica līdzfinansē Eiropas infrastruktūras savienošanas instruments”;</w:t>
            </w:r>
          </w:p>
          <w:p w14:paraId="1C4DF457" w14:textId="77777777" w:rsidR="007D3A70" w:rsidRPr="00D33B93" w:rsidRDefault="007D3A70" w:rsidP="007D3A70">
            <w:pPr>
              <w:pStyle w:val="ListParagraph"/>
              <w:spacing w:after="120"/>
              <w:ind w:left="873"/>
              <w:contextualSpacing w:val="0"/>
              <w:jc w:val="both"/>
              <w:rPr>
                <w:rFonts w:asciiTheme="majorHAnsi" w:hAnsiTheme="majorHAnsi"/>
                <w:bCs/>
                <w:sz w:val="20"/>
                <w:lang w:val="en-GB"/>
              </w:rPr>
            </w:pPr>
          </w:p>
          <w:p w14:paraId="6459566D" w14:textId="4F2EF33A" w:rsidR="00A372D4" w:rsidRPr="00A372D4" w:rsidRDefault="00A372D4" w:rsidP="00A372D4">
            <w:pPr>
              <w:pStyle w:val="ListParagraph"/>
              <w:numPr>
                <w:ilvl w:val="3"/>
                <w:numId w:val="28"/>
              </w:numPr>
              <w:spacing w:before="120" w:after="100" w:afterAutospacing="1"/>
              <w:ind w:left="873" w:hanging="851"/>
              <w:jc w:val="both"/>
              <w:rPr>
                <w:rStyle w:val="Hyperlink"/>
                <w:rFonts w:asciiTheme="majorHAnsi" w:hAnsiTheme="majorHAnsi"/>
                <w:b/>
                <w:sz w:val="20"/>
                <w:u w:val="none"/>
              </w:rPr>
            </w:pPr>
            <w:r w:rsidRPr="001437BD">
              <w:rPr>
                <w:rFonts w:asciiTheme="majorHAnsi" w:hAnsiTheme="majorHAnsi"/>
                <w:bCs/>
                <w:sz w:val="20"/>
              </w:rPr>
              <w:t xml:space="preserve">(drukātiem materiāliem) atruna, kas atbrīvo Eiropas Savienību no jebkādas atbildības izplatīšanas materiālu satura ziņā: "Atbildību par publikāciju uzņemas vienīgi tās autors. Eiropas Savienība neuzņemas atbildību par to, kā var tikt izmantota tajā ietvertā informācija." Šo atrunu visās Eiropas Savienības oficiālajās valodās var skatīt tīmekļa vietnē: </w:t>
            </w:r>
            <w:hyperlink r:id="rId13" w:history="1">
              <w:r w:rsidRPr="001437BD">
                <w:rPr>
                  <w:rStyle w:val="Hyperlink"/>
                  <w:rFonts w:asciiTheme="majorHAnsi" w:hAnsiTheme="majorHAnsi"/>
                  <w:bCs/>
                  <w:sz w:val="20"/>
                </w:rPr>
                <w:t>https://ec.europa.eu/inea/connecting-europe-facility/cef-energy/beneficiaries-info-point/publicity-guidelines-logos</w:t>
              </w:r>
            </w:hyperlink>
          </w:p>
          <w:p w14:paraId="2B950DC2" w14:textId="5D05C044" w:rsidR="00534C59" w:rsidRPr="00534C59" w:rsidRDefault="00A372D4" w:rsidP="00534C59">
            <w:pPr>
              <w:pStyle w:val="ListParagraph"/>
              <w:numPr>
                <w:ilvl w:val="3"/>
                <w:numId w:val="28"/>
              </w:numPr>
              <w:spacing w:before="120" w:after="100" w:afterAutospacing="1"/>
              <w:ind w:left="873" w:hanging="851"/>
              <w:jc w:val="both"/>
              <w:rPr>
                <w:rFonts w:asciiTheme="majorHAnsi" w:hAnsiTheme="majorHAnsi"/>
                <w:b/>
                <w:sz w:val="20"/>
              </w:rPr>
            </w:pPr>
            <w:r>
              <w:rPr>
                <w:rFonts w:asciiTheme="majorHAnsi" w:hAnsiTheme="majorHAnsi"/>
                <w:bCs/>
                <w:sz w:val="20"/>
                <w:lang w:val="lv-LV"/>
              </w:rPr>
              <w:t>Eiropas Savienības karogs</w:t>
            </w:r>
            <w:r w:rsidR="00534C59">
              <w:rPr>
                <w:rFonts w:asciiTheme="majorHAnsi" w:hAnsiTheme="majorHAnsi"/>
                <w:bCs/>
                <w:sz w:val="20"/>
                <w:lang w:val="lv-LV"/>
              </w:rPr>
              <w:t>.</w:t>
            </w:r>
          </w:p>
          <w:p w14:paraId="0AB70C95" w14:textId="77777777" w:rsidR="00534C59" w:rsidRDefault="00534C59" w:rsidP="00534C59">
            <w:pPr>
              <w:spacing w:before="120" w:after="100" w:afterAutospacing="1"/>
              <w:ind w:left="22"/>
              <w:jc w:val="both"/>
              <w:rPr>
                <w:rFonts w:asciiTheme="majorHAnsi" w:hAnsiTheme="majorHAnsi"/>
                <w:sz w:val="20"/>
              </w:rPr>
            </w:pPr>
            <w:r w:rsidRPr="001437BD">
              <w:rPr>
                <w:rFonts w:asciiTheme="majorHAnsi" w:hAnsiTheme="majorHAnsi"/>
                <w:bCs/>
                <w:sz w:val="20"/>
              </w:rPr>
              <w:lastRenderedPageBreak/>
              <w:t>Prasības</w:t>
            </w:r>
            <w:r w:rsidRPr="001437BD">
              <w:rPr>
                <w:rFonts w:asciiTheme="majorHAnsi" w:hAnsiTheme="majorHAnsi"/>
                <w:sz w:val="20"/>
              </w:rPr>
              <w:t xml:space="preserve">, kas noteiktas Līguma </w:t>
            </w:r>
            <w:r>
              <w:rPr>
                <w:rFonts w:asciiTheme="majorHAnsi" w:hAnsiTheme="majorHAnsi"/>
                <w:sz w:val="20"/>
              </w:rPr>
              <w:t>11</w:t>
            </w:r>
            <w:r w:rsidRPr="001437BD">
              <w:rPr>
                <w:rFonts w:asciiTheme="majorHAnsi" w:hAnsiTheme="majorHAnsi"/>
                <w:sz w:val="20"/>
              </w:rPr>
              <w:t>.1.1.</w:t>
            </w:r>
            <w:r>
              <w:rPr>
                <w:rFonts w:asciiTheme="majorHAnsi" w:hAnsiTheme="majorHAnsi"/>
                <w:sz w:val="20"/>
              </w:rPr>
              <w:t xml:space="preserve">1. </w:t>
            </w:r>
            <w:r w:rsidRPr="001437BD">
              <w:rPr>
                <w:rFonts w:asciiTheme="majorHAnsi" w:hAnsiTheme="majorHAnsi"/>
                <w:sz w:val="20"/>
              </w:rPr>
              <w:t>un 1</w:t>
            </w:r>
            <w:r>
              <w:rPr>
                <w:rFonts w:asciiTheme="majorHAnsi" w:hAnsiTheme="majorHAnsi"/>
                <w:sz w:val="20"/>
              </w:rPr>
              <w:t>1</w:t>
            </w:r>
            <w:r w:rsidRPr="001437BD">
              <w:rPr>
                <w:rFonts w:asciiTheme="majorHAnsi" w:hAnsiTheme="majorHAnsi"/>
                <w:sz w:val="20"/>
              </w:rPr>
              <w:t>.1.1.</w:t>
            </w:r>
            <w:r>
              <w:rPr>
                <w:rFonts w:asciiTheme="majorHAnsi" w:hAnsiTheme="majorHAnsi"/>
                <w:sz w:val="20"/>
              </w:rPr>
              <w:t xml:space="preserve">3. </w:t>
            </w:r>
            <w:r w:rsidRPr="001437BD">
              <w:rPr>
                <w:rFonts w:asciiTheme="majorHAnsi" w:hAnsiTheme="majorHAnsi"/>
                <w:sz w:val="20"/>
              </w:rPr>
              <w:t>punktos, var izpildīt, izmantojot šādu logotipu</w:t>
            </w:r>
            <w:r>
              <w:rPr>
                <w:rFonts w:asciiTheme="majorHAnsi" w:hAnsiTheme="majorHAnsi"/>
                <w:sz w:val="20"/>
              </w:rPr>
              <w:t xml:space="preserve">: </w:t>
            </w:r>
          </w:p>
          <w:p w14:paraId="081699AB" w14:textId="3B35B024" w:rsidR="00534C59" w:rsidRPr="00534C59" w:rsidRDefault="00534C59" w:rsidP="00534C59">
            <w:pPr>
              <w:spacing w:before="120" w:after="100" w:afterAutospacing="1"/>
              <w:jc w:val="both"/>
              <w:rPr>
                <w:rFonts w:asciiTheme="majorHAnsi" w:hAnsiTheme="majorHAnsi"/>
                <w:b/>
                <w:sz w:val="20"/>
              </w:rPr>
            </w:pPr>
            <w:r w:rsidRPr="001437BD">
              <w:rPr>
                <w:rFonts w:asciiTheme="majorHAnsi" w:hAnsiTheme="majorHAnsi"/>
                <w:noProof/>
                <w:sz w:val="20"/>
                <w:lang w:val="en-GB"/>
              </w:rPr>
              <w:drawing>
                <wp:inline distT="0" distB="0" distL="0" distR="0" wp14:anchorId="2FC225F1" wp14:editId="46364BEB">
                  <wp:extent cx="2501106" cy="438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01106" cy="438150"/>
                          </a:xfrm>
                          <a:prstGeom prst="rect">
                            <a:avLst/>
                          </a:prstGeom>
                        </pic:spPr>
                      </pic:pic>
                    </a:graphicData>
                  </a:graphic>
                </wp:inline>
              </w:drawing>
            </w:r>
          </w:p>
          <w:p w14:paraId="3026CB3E" w14:textId="0539FA05" w:rsidR="00534C59" w:rsidRPr="00534C59" w:rsidRDefault="00534C59" w:rsidP="00534C59">
            <w:pPr>
              <w:pStyle w:val="ListParagraph"/>
              <w:numPr>
                <w:ilvl w:val="2"/>
                <w:numId w:val="28"/>
              </w:numPr>
              <w:spacing w:before="120" w:after="100" w:afterAutospacing="1"/>
              <w:jc w:val="both"/>
              <w:rPr>
                <w:rFonts w:asciiTheme="majorHAnsi" w:hAnsiTheme="majorHAnsi"/>
                <w:b/>
                <w:sz w:val="20"/>
              </w:rPr>
            </w:pPr>
            <w:r w:rsidRPr="001437BD">
              <w:rPr>
                <w:rFonts w:asciiTheme="majorHAnsi" w:hAnsiTheme="majorHAnsi"/>
                <w:sz w:val="20"/>
              </w:rPr>
              <w:t xml:space="preserve">Ja </w:t>
            </w:r>
            <w:r>
              <w:rPr>
                <w:rFonts w:asciiTheme="majorHAnsi" w:hAnsiTheme="majorHAnsi"/>
                <w:sz w:val="20"/>
                <w:lang w:val="lv-LV"/>
              </w:rPr>
              <w:t>Pārdevējs</w:t>
            </w:r>
            <w:r w:rsidRPr="001437BD">
              <w:rPr>
                <w:rFonts w:asciiTheme="majorHAnsi" w:hAnsiTheme="majorHAnsi"/>
                <w:sz w:val="20"/>
              </w:rPr>
              <w:t xml:space="preserve"> izmanto šo logotipu, tam jānodrošina, ka logotipa elementi netiek dalīti atsevišķi (logotips jāizmanto kā viena vienība), kā arī ap logotipu jānodrošina pietiekami daudz brīvas vietas</w:t>
            </w:r>
            <w:r>
              <w:rPr>
                <w:rFonts w:asciiTheme="majorHAnsi" w:hAnsiTheme="majorHAnsi"/>
                <w:sz w:val="20"/>
                <w:lang w:val="lv-LV"/>
              </w:rPr>
              <w:t>.</w:t>
            </w:r>
          </w:p>
          <w:p w14:paraId="00D243C2" w14:textId="3DC04CBC" w:rsidR="00812F65" w:rsidRPr="007D3A70" w:rsidRDefault="00534C59" w:rsidP="00A372D4">
            <w:pPr>
              <w:pStyle w:val="ListParagraph"/>
              <w:numPr>
                <w:ilvl w:val="2"/>
                <w:numId w:val="28"/>
              </w:numPr>
              <w:spacing w:before="120" w:after="100" w:afterAutospacing="1"/>
              <w:jc w:val="both"/>
              <w:rPr>
                <w:rFonts w:asciiTheme="majorHAnsi" w:hAnsiTheme="majorHAnsi"/>
                <w:b/>
                <w:sz w:val="20"/>
              </w:rPr>
            </w:pPr>
            <w:r>
              <w:rPr>
                <w:rFonts w:asciiTheme="majorHAnsi" w:hAnsiTheme="majorHAnsi"/>
                <w:sz w:val="20"/>
                <w:lang w:val="lv-LV"/>
              </w:rPr>
              <w:t xml:space="preserve">Pārdevējam </w:t>
            </w:r>
            <w:r w:rsidRPr="001437BD">
              <w:rPr>
                <w:rFonts w:asciiTheme="majorHAnsi" w:hAnsiTheme="majorHAnsi"/>
                <w:sz w:val="20"/>
              </w:rPr>
              <w:t xml:space="preserve">ir pienākums ievērot jaunākās vizuālās identitātes prasības, ko nosaka Eiropas Savienība. </w:t>
            </w:r>
            <w:r>
              <w:rPr>
                <w:rFonts w:asciiTheme="majorHAnsi" w:hAnsiTheme="majorHAnsi"/>
                <w:sz w:val="20"/>
                <w:lang w:val="lv-LV"/>
              </w:rPr>
              <w:t>Pārdevējs</w:t>
            </w:r>
            <w:r w:rsidRPr="001437BD">
              <w:rPr>
                <w:rFonts w:asciiTheme="majorHAnsi" w:hAnsiTheme="majorHAnsi"/>
                <w:sz w:val="20"/>
              </w:rPr>
              <w:t xml:space="preserve"> pats seko līdzi izmaiņām vizuālās identitātes prasībās. Līguma noslēgšanas dienā vizuālās identitātes prasības tiek publicētas šādā tīmekļa vietnē: </w:t>
            </w:r>
            <w:hyperlink r:id="rId15" w:history="1">
              <w:r w:rsidRPr="001437BD">
                <w:rPr>
                  <w:rStyle w:val="Hyperlink"/>
                  <w:rFonts w:asciiTheme="majorHAnsi" w:hAnsiTheme="majorHAnsi"/>
                  <w:sz w:val="20"/>
                </w:rPr>
                <w:t>https://ec.europa.eu/inea/connecting-europe-facility/cef-energy/beneficiaries-info-point/publicity-guidelines-logos</w:t>
              </w:r>
            </w:hyperlink>
          </w:p>
        </w:tc>
        <w:tc>
          <w:tcPr>
            <w:tcW w:w="4672" w:type="dxa"/>
          </w:tcPr>
          <w:p w14:paraId="2F335F0B" w14:textId="3E2E48DA" w:rsidR="006729B3" w:rsidRPr="00753686" w:rsidRDefault="00634388" w:rsidP="00EB1062">
            <w:pPr>
              <w:pStyle w:val="ListParagraph"/>
              <w:numPr>
                <w:ilvl w:val="0"/>
                <w:numId w:val="45"/>
              </w:numPr>
              <w:spacing w:before="120" w:after="100" w:afterAutospacing="1"/>
              <w:jc w:val="center"/>
              <w:rPr>
                <w:rFonts w:asciiTheme="majorHAnsi" w:hAnsiTheme="majorHAnsi"/>
                <w:b/>
                <w:sz w:val="20"/>
                <w:lang w:val="en-US"/>
              </w:rPr>
            </w:pPr>
            <w:r>
              <w:rPr>
                <w:rFonts w:asciiTheme="majorHAnsi" w:hAnsiTheme="majorHAnsi"/>
                <w:b/>
                <w:sz w:val="20"/>
                <w:lang w:val="en-US"/>
              </w:rPr>
              <w:lastRenderedPageBreak/>
              <w:t>VISIBILITY REQUIREMENTS</w:t>
            </w:r>
          </w:p>
          <w:p w14:paraId="60D1FE43" w14:textId="77777777" w:rsidR="006729B3" w:rsidRPr="00753686" w:rsidRDefault="006729B3" w:rsidP="006729B3">
            <w:pPr>
              <w:pStyle w:val="ListParagraph"/>
              <w:spacing w:before="120" w:after="100" w:afterAutospacing="1"/>
              <w:ind w:left="567"/>
              <w:rPr>
                <w:rFonts w:asciiTheme="majorHAnsi" w:hAnsiTheme="majorHAnsi"/>
                <w:b/>
                <w:sz w:val="20"/>
                <w:lang w:val="en-US"/>
              </w:rPr>
            </w:pPr>
          </w:p>
          <w:p w14:paraId="5AC1AE6B" w14:textId="6C4A05B4" w:rsidR="00EB1062" w:rsidRPr="00EB1062" w:rsidRDefault="00EB1062" w:rsidP="00F06071">
            <w:pPr>
              <w:pStyle w:val="ListParagraph"/>
              <w:numPr>
                <w:ilvl w:val="1"/>
                <w:numId w:val="45"/>
              </w:numPr>
              <w:jc w:val="both"/>
              <w:rPr>
                <w:rFonts w:asciiTheme="majorHAnsi" w:hAnsiTheme="majorHAnsi"/>
                <w:sz w:val="20"/>
                <w:lang w:val="en-US"/>
              </w:rPr>
            </w:pPr>
            <w:r w:rsidRPr="00EB1062">
              <w:rPr>
                <w:rFonts w:asciiTheme="majorHAnsi" w:hAnsiTheme="majorHAnsi"/>
                <w:sz w:val="20"/>
                <w:lang w:val="en-US"/>
              </w:rPr>
              <w:t xml:space="preserve">The </w:t>
            </w:r>
            <w:r w:rsidR="00BF6EBB">
              <w:rPr>
                <w:rFonts w:asciiTheme="majorHAnsi" w:hAnsiTheme="majorHAnsi"/>
                <w:sz w:val="20"/>
                <w:lang w:val="en-US"/>
              </w:rPr>
              <w:t>Seller</w:t>
            </w:r>
            <w:r w:rsidRPr="00EB1062">
              <w:rPr>
                <w:rFonts w:asciiTheme="majorHAnsi" w:hAnsiTheme="majorHAnsi"/>
                <w:sz w:val="20"/>
                <w:lang w:val="en-US"/>
              </w:rPr>
              <w:t xml:space="preserve"> is obliged to comply with the following visibility requirements:</w:t>
            </w:r>
          </w:p>
          <w:p w14:paraId="324307FD" w14:textId="206A2B1D" w:rsidR="00133E4B" w:rsidRPr="00133E4B" w:rsidRDefault="00133E4B" w:rsidP="00F06071">
            <w:pPr>
              <w:pStyle w:val="ListParagraph"/>
              <w:numPr>
                <w:ilvl w:val="2"/>
                <w:numId w:val="45"/>
              </w:numPr>
              <w:jc w:val="both"/>
              <w:rPr>
                <w:rFonts w:asciiTheme="majorHAnsi" w:hAnsiTheme="majorHAnsi"/>
                <w:sz w:val="20"/>
                <w:lang w:val="en-US"/>
              </w:rPr>
            </w:pPr>
            <w:r w:rsidRPr="00133E4B">
              <w:rPr>
                <w:rFonts w:asciiTheme="majorHAnsi" w:hAnsiTheme="majorHAnsi"/>
                <w:sz w:val="20"/>
                <w:lang w:val="en-US"/>
              </w:rPr>
              <w:t xml:space="preserve">Any reports, brochures, other documents or information connected with Services and/or Goods which the </w:t>
            </w:r>
            <w:r w:rsidR="00BF6EBB">
              <w:rPr>
                <w:rFonts w:asciiTheme="majorHAnsi" w:hAnsiTheme="majorHAnsi"/>
                <w:sz w:val="20"/>
                <w:lang w:val="en-US"/>
              </w:rPr>
              <w:t>Seller</w:t>
            </w:r>
            <w:r w:rsidRPr="00133E4B">
              <w:rPr>
                <w:rFonts w:asciiTheme="majorHAnsi" w:hAnsiTheme="majorHAnsi"/>
                <w:sz w:val="20"/>
                <w:lang w:val="en-US"/>
              </w:rPr>
              <w:t xml:space="preserve"> produces and submits to the RBR, any other third person or makes publicly available, insofar as such reports, brochures, other documents or information have to be or have been produced specifically for the provision of Services and/or Goods must include the following:</w:t>
            </w:r>
          </w:p>
          <w:p w14:paraId="7314454D" w14:textId="29AC8419" w:rsidR="006729B3" w:rsidRDefault="00822DC5" w:rsidP="00D33B93">
            <w:pPr>
              <w:pStyle w:val="ListParagraph"/>
              <w:numPr>
                <w:ilvl w:val="3"/>
                <w:numId w:val="45"/>
              </w:numPr>
              <w:spacing w:after="120"/>
              <w:ind w:left="886" w:hanging="850"/>
              <w:contextualSpacing w:val="0"/>
              <w:jc w:val="both"/>
              <w:rPr>
                <w:rFonts w:asciiTheme="majorHAnsi" w:hAnsiTheme="majorHAnsi"/>
                <w:sz w:val="20"/>
                <w:lang w:val="en-US"/>
              </w:rPr>
            </w:pPr>
            <w:r>
              <w:rPr>
                <w:rFonts w:asciiTheme="majorHAnsi" w:hAnsiTheme="majorHAnsi"/>
                <w:sz w:val="20"/>
                <w:lang w:val="en-US"/>
              </w:rPr>
              <w:t xml:space="preserve"> </w:t>
            </w:r>
            <w:r w:rsidRPr="00822DC5">
              <w:rPr>
                <w:rFonts w:asciiTheme="majorHAnsi" w:hAnsiTheme="majorHAnsi"/>
                <w:sz w:val="20"/>
                <w:lang w:val="en-US"/>
              </w:rPr>
              <w:t xml:space="preserve">a </w:t>
            </w:r>
            <w:r w:rsidRPr="00D33B93">
              <w:rPr>
                <w:rFonts w:asciiTheme="majorHAnsi" w:hAnsiTheme="majorHAnsi"/>
                <w:bCs/>
                <w:sz w:val="20"/>
                <w:lang w:val="en-GB"/>
              </w:rPr>
              <w:t xml:space="preserve">funding statement stating that the </w:t>
            </w:r>
            <w:r w:rsidR="00BF6EBB">
              <w:rPr>
                <w:rFonts w:asciiTheme="majorHAnsi" w:hAnsiTheme="majorHAnsi"/>
                <w:bCs/>
                <w:sz w:val="20"/>
                <w:lang w:val="en-GB"/>
              </w:rPr>
              <w:t>Seller</w:t>
            </w:r>
            <w:r w:rsidRPr="00D33B93">
              <w:rPr>
                <w:rFonts w:asciiTheme="majorHAnsi" w:hAnsiTheme="majorHAnsi"/>
                <w:bCs/>
                <w:sz w:val="20"/>
                <w:lang w:val="en-GB"/>
              </w:rPr>
              <w:t xml:space="preserve"> is the recipient of the funding from the CEF: "Rail Baltica is co-financed by the European Union's Connecting Europe Facility</w:t>
            </w:r>
          </w:p>
          <w:p w14:paraId="79156182" w14:textId="6514977B" w:rsidR="003B4E22" w:rsidRPr="003B4E22" w:rsidRDefault="003B4E22" w:rsidP="00D33B93">
            <w:pPr>
              <w:pStyle w:val="ListParagraph"/>
              <w:numPr>
                <w:ilvl w:val="3"/>
                <w:numId w:val="45"/>
              </w:numPr>
              <w:spacing w:after="120"/>
              <w:ind w:left="886" w:hanging="850"/>
              <w:jc w:val="both"/>
              <w:rPr>
                <w:rFonts w:asciiTheme="majorHAnsi" w:hAnsiTheme="majorHAnsi"/>
                <w:bCs/>
                <w:sz w:val="20"/>
                <w:lang w:val="en-GB"/>
              </w:rPr>
            </w:pPr>
            <w:r w:rsidRPr="003B4E22">
              <w:rPr>
                <w:rFonts w:asciiTheme="majorHAnsi" w:hAnsiTheme="majorHAnsi"/>
                <w:bCs/>
                <w:sz w:val="20"/>
                <w:lang w:val="en-GB"/>
              </w:rPr>
              <w:t>(for printed materials) a disclaimer releasing the European Union from any liability in terms of the content of the dissemination materials: "The sole responsibility of this publication lies with the author. The European Union is not responsible for any use that may be made of the information contained therein." This disclaimer in all European Union official languages can be seen at the website: https://ec.europa.eu/inea/connecting-europe-facility/cef-energy/beneficiaries-info-point/publicity-guidelines-logos;</w:t>
            </w:r>
          </w:p>
          <w:p w14:paraId="44421293" w14:textId="4BDACF20" w:rsidR="00BF6EBB" w:rsidRPr="00BF6EBB" w:rsidRDefault="00B4202F" w:rsidP="00BF6EBB">
            <w:pPr>
              <w:pStyle w:val="ListParagraph"/>
              <w:numPr>
                <w:ilvl w:val="3"/>
                <w:numId w:val="45"/>
              </w:numPr>
              <w:spacing w:after="120"/>
              <w:ind w:left="886" w:hanging="850"/>
              <w:contextualSpacing w:val="0"/>
              <w:jc w:val="both"/>
              <w:rPr>
                <w:rFonts w:asciiTheme="majorHAnsi" w:hAnsiTheme="majorHAnsi"/>
                <w:sz w:val="20"/>
                <w:lang w:val="en-US"/>
              </w:rPr>
            </w:pPr>
            <w:r>
              <w:rPr>
                <w:rFonts w:asciiTheme="majorHAnsi" w:hAnsiTheme="majorHAnsi"/>
                <w:sz w:val="20"/>
                <w:lang w:val="en-US"/>
              </w:rPr>
              <w:t xml:space="preserve"> the European Union </w:t>
            </w:r>
            <w:proofErr w:type="gramStart"/>
            <w:r>
              <w:rPr>
                <w:rFonts w:asciiTheme="majorHAnsi" w:hAnsiTheme="majorHAnsi"/>
                <w:sz w:val="20"/>
                <w:lang w:val="en-US"/>
              </w:rPr>
              <w:t>flag</w:t>
            </w:r>
            <w:proofErr w:type="gramEnd"/>
            <w:r w:rsidR="00856DD4">
              <w:rPr>
                <w:rFonts w:asciiTheme="majorHAnsi" w:hAnsiTheme="majorHAnsi"/>
                <w:sz w:val="20"/>
                <w:lang w:val="en-US"/>
              </w:rPr>
              <w:t>.</w:t>
            </w:r>
          </w:p>
          <w:p w14:paraId="05EFC085" w14:textId="35CF7223" w:rsidR="00856DD4" w:rsidRDefault="003B0E83" w:rsidP="00F06071">
            <w:pPr>
              <w:spacing w:after="120"/>
              <w:ind w:left="36"/>
              <w:jc w:val="both"/>
              <w:rPr>
                <w:rFonts w:asciiTheme="majorHAnsi" w:hAnsiTheme="majorHAnsi"/>
                <w:sz w:val="20"/>
                <w:lang w:val="en-US"/>
              </w:rPr>
            </w:pPr>
            <w:r>
              <w:rPr>
                <w:rFonts w:asciiTheme="majorHAnsi" w:hAnsiTheme="majorHAnsi"/>
                <w:sz w:val="20"/>
                <w:lang w:val="en-US"/>
              </w:rPr>
              <w:t xml:space="preserve">Requirements set in Clause 11.1.1.1. and 11.1.1.2. </w:t>
            </w:r>
            <w:r w:rsidR="0086001B">
              <w:rPr>
                <w:rFonts w:asciiTheme="majorHAnsi" w:hAnsiTheme="majorHAnsi"/>
                <w:sz w:val="20"/>
                <w:lang w:val="en-US"/>
              </w:rPr>
              <w:t>can be fulfilled by using the following logo:</w:t>
            </w:r>
          </w:p>
          <w:p w14:paraId="725A6F4B" w14:textId="77777777" w:rsidR="00BF6EBB" w:rsidRDefault="00BF6EBB" w:rsidP="00F06071">
            <w:pPr>
              <w:spacing w:after="120"/>
              <w:ind w:left="36"/>
              <w:jc w:val="both"/>
              <w:rPr>
                <w:rFonts w:asciiTheme="majorHAnsi" w:hAnsiTheme="majorHAnsi"/>
                <w:sz w:val="20"/>
                <w:lang w:val="en-US"/>
              </w:rPr>
            </w:pPr>
          </w:p>
          <w:p w14:paraId="47655B05" w14:textId="4F7C41AC" w:rsidR="0086001B" w:rsidRPr="00856DD4" w:rsidRDefault="00FC11B4" w:rsidP="00F06071">
            <w:pPr>
              <w:spacing w:after="120"/>
              <w:ind w:left="36"/>
              <w:jc w:val="both"/>
              <w:rPr>
                <w:rFonts w:asciiTheme="majorHAnsi" w:hAnsiTheme="majorHAnsi"/>
                <w:sz w:val="20"/>
                <w:lang w:val="en-US"/>
              </w:rPr>
            </w:pPr>
            <w:r w:rsidRPr="00671CBB">
              <w:rPr>
                <w:rFonts w:ascii="Myriad Pro" w:hAnsi="Myriad Pro"/>
                <w:noProof/>
                <w:sz w:val="16"/>
                <w:szCs w:val="16"/>
              </w:rPr>
              <w:drawing>
                <wp:inline distT="0" distB="0" distL="0" distR="0" wp14:anchorId="6CF0378D" wp14:editId="2B979764">
                  <wp:extent cx="2778125" cy="495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6296" cy="525282"/>
                          </a:xfrm>
                          <a:prstGeom prst="rect">
                            <a:avLst/>
                          </a:prstGeom>
                          <a:noFill/>
                        </pic:spPr>
                      </pic:pic>
                    </a:graphicData>
                  </a:graphic>
                </wp:inline>
              </w:drawing>
            </w:r>
          </w:p>
          <w:p w14:paraId="244DA5EE" w14:textId="420777EE" w:rsidR="00024298" w:rsidRDefault="00024298" w:rsidP="00F06071">
            <w:pPr>
              <w:pStyle w:val="ListParagraph"/>
              <w:numPr>
                <w:ilvl w:val="2"/>
                <w:numId w:val="45"/>
              </w:numPr>
              <w:spacing w:after="120"/>
              <w:jc w:val="both"/>
              <w:rPr>
                <w:rFonts w:asciiTheme="majorHAnsi" w:hAnsiTheme="majorHAnsi"/>
                <w:sz w:val="20"/>
                <w:lang w:val="en-US"/>
              </w:rPr>
            </w:pPr>
            <w:r w:rsidRPr="00024298">
              <w:rPr>
                <w:rFonts w:asciiTheme="majorHAnsi" w:hAnsiTheme="majorHAnsi"/>
                <w:sz w:val="20"/>
                <w:lang w:val="en-US"/>
              </w:rPr>
              <w:t xml:space="preserve">If the </w:t>
            </w:r>
            <w:r w:rsidR="00BF6EBB">
              <w:rPr>
                <w:rFonts w:asciiTheme="majorHAnsi" w:hAnsiTheme="majorHAnsi"/>
                <w:sz w:val="20"/>
                <w:lang w:val="en-US"/>
              </w:rPr>
              <w:t>Seller</w:t>
            </w:r>
            <w:r w:rsidRPr="00024298">
              <w:rPr>
                <w:rFonts w:asciiTheme="majorHAnsi" w:hAnsiTheme="majorHAnsi"/>
                <w:sz w:val="20"/>
                <w:lang w:val="en-US"/>
              </w:rPr>
              <w:t xml:space="preserve"> shall use this logo, the S</w:t>
            </w:r>
            <w:r w:rsidR="00BF6EBB">
              <w:rPr>
                <w:rFonts w:asciiTheme="majorHAnsi" w:hAnsiTheme="majorHAnsi"/>
                <w:sz w:val="20"/>
                <w:lang w:val="en-US"/>
              </w:rPr>
              <w:t>eller</w:t>
            </w:r>
            <w:r w:rsidRPr="00024298">
              <w:rPr>
                <w:rFonts w:asciiTheme="majorHAnsi" w:hAnsiTheme="majorHAnsi"/>
                <w:sz w:val="20"/>
                <w:lang w:val="en-US"/>
              </w:rPr>
              <w:t xml:space="preserve"> shall ensure that elements of the logo will not be separated (the logo will be used as one whole unit) and enough free space around the logo shall be ensured;</w:t>
            </w:r>
          </w:p>
          <w:p w14:paraId="3AA3A5D2" w14:textId="77777777" w:rsidR="007D3A70" w:rsidRPr="00024298" w:rsidRDefault="007D3A70" w:rsidP="007D3A70">
            <w:pPr>
              <w:pStyle w:val="ListParagraph"/>
              <w:spacing w:after="120"/>
              <w:ind w:left="0"/>
              <w:jc w:val="both"/>
              <w:rPr>
                <w:rFonts w:asciiTheme="majorHAnsi" w:hAnsiTheme="majorHAnsi"/>
                <w:sz w:val="20"/>
                <w:lang w:val="en-US"/>
              </w:rPr>
            </w:pPr>
          </w:p>
          <w:p w14:paraId="1D7E1A68" w14:textId="61075B70" w:rsidR="00812F65" w:rsidRPr="007D3A70" w:rsidRDefault="00024298" w:rsidP="007D3A70">
            <w:pPr>
              <w:pStyle w:val="ListParagraph"/>
              <w:numPr>
                <w:ilvl w:val="2"/>
                <w:numId w:val="45"/>
              </w:numPr>
              <w:spacing w:after="120"/>
              <w:jc w:val="both"/>
              <w:rPr>
                <w:rFonts w:asciiTheme="majorHAnsi" w:hAnsiTheme="majorHAnsi"/>
                <w:sz w:val="20"/>
                <w:lang w:val="en-US"/>
              </w:rPr>
            </w:pPr>
            <w:r w:rsidRPr="00024298">
              <w:rPr>
                <w:rFonts w:asciiTheme="majorHAnsi" w:hAnsiTheme="majorHAnsi"/>
                <w:sz w:val="20"/>
                <w:lang w:val="en-US"/>
              </w:rPr>
              <w:t>The S</w:t>
            </w:r>
            <w:r w:rsidR="008C1829">
              <w:rPr>
                <w:rFonts w:asciiTheme="majorHAnsi" w:hAnsiTheme="majorHAnsi"/>
                <w:sz w:val="20"/>
                <w:lang w:val="en-US"/>
              </w:rPr>
              <w:t>eller</w:t>
            </w:r>
            <w:r w:rsidRPr="00024298">
              <w:rPr>
                <w:rFonts w:asciiTheme="majorHAnsi" w:hAnsiTheme="majorHAnsi"/>
                <w:sz w:val="20"/>
                <w:lang w:val="en-US"/>
              </w:rPr>
              <w:t xml:space="preserve"> is obliged to comply with the latest visibility requirements set by the European Union. For that purpose, the S</w:t>
            </w:r>
            <w:r w:rsidR="008C1829">
              <w:rPr>
                <w:rFonts w:asciiTheme="majorHAnsi" w:hAnsiTheme="majorHAnsi"/>
                <w:sz w:val="20"/>
                <w:lang w:val="en-US"/>
              </w:rPr>
              <w:t>eller</w:t>
            </w:r>
            <w:r w:rsidRPr="00024298">
              <w:rPr>
                <w:rFonts w:asciiTheme="majorHAnsi" w:hAnsiTheme="majorHAnsi"/>
                <w:sz w:val="20"/>
                <w:lang w:val="en-US"/>
              </w:rPr>
              <w:t xml:space="preserve"> shall follow the changes in the visibility requirements on its own. On the date of </w:t>
            </w:r>
            <w:r w:rsidR="00306268">
              <w:rPr>
                <w:rFonts w:asciiTheme="majorHAnsi" w:hAnsiTheme="majorHAnsi"/>
                <w:sz w:val="20"/>
                <w:lang w:val="en-US"/>
              </w:rPr>
              <w:t xml:space="preserve">the </w:t>
            </w:r>
            <w:r w:rsidRPr="00024298">
              <w:rPr>
                <w:rFonts w:asciiTheme="majorHAnsi" w:hAnsiTheme="majorHAnsi"/>
                <w:sz w:val="20"/>
                <w:lang w:val="en-US"/>
              </w:rPr>
              <w:t>conclusion of this Agreement the visibility requirements are published on the following website: https://ec.europa.eu/inea/connecting-europe-facility/cef-energy/beneficiaries-info-point/publicity-guidelines-logos.</w:t>
            </w:r>
          </w:p>
        </w:tc>
      </w:tr>
      <w:tr w:rsidR="007D3A70" w14:paraId="6B54AF30" w14:textId="77777777" w:rsidTr="006653E2">
        <w:trPr>
          <w:trHeight w:val="4099"/>
        </w:trPr>
        <w:tc>
          <w:tcPr>
            <w:tcW w:w="4672" w:type="dxa"/>
          </w:tcPr>
          <w:p w14:paraId="14F29388" w14:textId="77777777" w:rsidR="00675697" w:rsidRDefault="00675697" w:rsidP="00675697">
            <w:pPr>
              <w:pStyle w:val="ListParagraph"/>
              <w:numPr>
                <w:ilvl w:val="0"/>
                <w:numId w:val="28"/>
              </w:numPr>
              <w:spacing w:after="100" w:afterAutospacing="1"/>
              <w:jc w:val="center"/>
              <w:rPr>
                <w:rFonts w:asciiTheme="majorHAnsi" w:hAnsiTheme="majorHAnsi"/>
                <w:b/>
                <w:sz w:val="20"/>
              </w:rPr>
            </w:pPr>
            <w:r w:rsidRPr="001437BD">
              <w:rPr>
                <w:rFonts w:asciiTheme="majorHAnsi" w:hAnsiTheme="majorHAnsi"/>
                <w:b/>
                <w:sz w:val="20"/>
              </w:rPr>
              <w:lastRenderedPageBreak/>
              <w:t>PĀRBAUDES VIZĪTES PIE PĀRDĒVĒJA KLĀTIENĒ</w:t>
            </w:r>
          </w:p>
          <w:p w14:paraId="39127E0E" w14:textId="209951B5" w:rsidR="00675697" w:rsidRDefault="00675697" w:rsidP="00675697">
            <w:pPr>
              <w:pStyle w:val="ListParagraph"/>
              <w:numPr>
                <w:ilvl w:val="1"/>
                <w:numId w:val="28"/>
              </w:numPr>
              <w:spacing w:after="120"/>
              <w:contextualSpacing w:val="0"/>
              <w:jc w:val="both"/>
              <w:rPr>
                <w:rFonts w:asciiTheme="majorHAnsi" w:hAnsiTheme="majorHAnsi"/>
                <w:sz w:val="20"/>
                <w:lang w:val="lv-LV"/>
              </w:rPr>
            </w:pPr>
            <w:r w:rsidRPr="001437BD">
              <w:rPr>
                <w:rFonts w:asciiTheme="majorHAnsi" w:hAnsiTheme="majorHAnsi"/>
                <w:sz w:val="20"/>
                <w:lang w:val="lv-LV"/>
              </w:rPr>
              <w:t xml:space="preserve">Pasūtītājs rakstveidā brīdinot </w:t>
            </w:r>
            <w:r>
              <w:rPr>
                <w:rFonts w:asciiTheme="majorHAnsi" w:hAnsiTheme="majorHAnsi"/>
                <w:sz w:val="20"/>
                <w:lang w:val="lv-LV"/>
              </w:rPr>
              <w:t>Pārdevēju</w:t>
            </w:r>
            <w:r w:rsidRPr="001437BD">
              <w:rPr>
                <w:rFonts w:asciiTheme="majorHAnsi" w:hAnsiTheme="majorHAnsi"/>
                <w:sz w:val="20"/>
                <w:lang w:val="lv-LV"/>
              </w:rPr>
              <w:t xml:space="preserve"> 5 (piec</w:t>
            </w:r>
            <w:r>
              <w:rPr>
                <w:rFonts w:asciiTheme="majorHAnsi" w:hAnsiTheme="majorHAnsi"/>
                <w:sz w:val="20"/>
                <w:lang w:val="lv-LV"/>
              </w:rPr>
              <w:t>i</w:t>
            </w:r>
            <w:r w:rsidRPr="001437BD">
              <w:rPr>
                <w:rFonts w:asciiTheme="majorHAnsi" w:hAnsiTheme="majorHAnsi"/>
                <w:sz w:val="20"/>
                <w:lang w:val="lv-LV"/>
              </w:rPr>
              <w:t xml:space="preserve">) darba dienas iepriekš, un gadījumā, kad plānots īstenot pārbaudi bez iepriekšēja brīdinājuma, iepriekš nebrīdinot </w:t>
            </w:r>
            <w:r>
              <w:rPr>
                <w:rFonts w:asciiTheme="majorHAnsi" w:hAnsiTheme="majorHAnsi"/>
                <w:sz w:val="20"/>
                <w:lang w:val="lv-LV"/>
              </w:rPr>
              <w:t>Pārdevēju</w:t>
            </w:r>
            <w:r w:rsidRPr="001437BD">
              <w:rPr>
                <w:rFonts w:asciiTheme="majorHAnsi" w:hAnsiTheme="majorHAnsi"/>
                <w:sz w:val="20"/>
                <w:lang w:val="lv-LV"/>
              </w:rPr>
              <w:t xml:space="preserve">, ir tiesīgs Līguma darbības laikā veikt pārbaudi pie </w:t>
            </w:r>
            <w:r>
              <w:rPr>
                <w:rFonts w:asciiTheme="majorHAnsi" w:hAnsiTheme="majorHAnsi"/>
                <w:sz w:val="20"/>
                <w:lang w:val="lv-LV"/>
              </w:rPr>
              <w:t>Pārdevēja</w:t>
            </w:r>
            <w:r w:rsidRPr="001437BD">
              <w:rPr>
                <w:rFonts w:asciiTheme="majorHAnsi" w:hAnsiTheme="majorHAnsi"/>
                <w:sz w:val="20"/>
                <w:lang w:val="lv-LV"/>
              </w:rPr>
              <w:t xml:space="preserve"> klātienē.</w:t>
            </w:r>
          </w:p>
          <w:p w14:paraId="34E05330" w14:textId="77EE3088" w:rsidR="004E07D6" w:rsidRPr="001437BD" w:rsidRDefault="004E07D6" w:rsidP="004E07D6">
            <w:pPr>
              <w:pStyle w:val="ListParagraph"/>
              <w:spacing w:after="120"/>
              <w:ind w:left="0"/>
              <w:contextualSpacing w:val="0"/>
              <w:jc w:val="both"/>
              <w:rPr>
                <w:rFonts w:asciiTheme="majorHAnsi" w:hAnsiTheme="majorHAnsi"/>
                <w:sz w:val="20"/>
                <w:lang w:val="lv-LV"/>
              </w:rPr>
            </w:pPr>
          </w:p>
          <w:p w14:paraId="157ABB07" w14:textId="64A5ECA4" w:rsidR="00675697" w:rsidRDefault="00675697" w:rsidP="00675697">
            <w:pPr>
              <w:pStyle w:val="ListParagraph"/>
              <w:numPr>
                <w:ilvl w:val="1"/>
                <w:numId w:val="28"/>
              </w:numPr>
              <w:spacing w:after="120"/>
              <w:contextualSpacing w:val="0"/>
              <w:jc w:val="both"/>
              <w:rPr>
                <w:rFonts w:asciiTheme="majorHAnsi" w:hAnsiTheme="majorHAnsi"/>
                <w:sz w:val="20"/>
                <w:lang w:val="lv-LV"/>
              </w:rPr>
            </w:pPr>
            <w:r w:rsidRPr="001437BD">
              <w:rPr>
                <w:rFonts w:asciiTheme="majorHAnsi" w:hAnsiTheme="majorHAnsi"/>
                <w:sz w:val="20"/>
                <w:lang w:val="lv-LV"/>
              </w:rPr>
              <w:t xml:space="preserve">Pārbaudes pie </w:t>
            </w:r>
            <w:r>
              <w:rPr>
                <w:rFonts w:asciiTheme="majorHAnsi" w:hAnsiTheme="majorHAnsi"/>
                <w:sz w:val="20"/>
                <w:lang w:val="lv-LV"/>
              </w:rPr>
              <w:t>Pārdevēja</w:t>
            </w:r>
            <w:r w:rsidRPr="001437BD">
              <w:rPr>
                <w:rFonts w:asciiTheme="majorHAnsi" w:hAnsiTheme="majorHAnsi"/>
                <w:sz w:val="20"/>
                <w:lang w:val="lv-LV"/>
              </w:rPr>
              <w:t xml:space="preserve"> klātienē var veikt Pasūtītāja darbinieki vai jebkura cita neatkarīga struktūra, kurai šādas tiesības deleģējis Pasūtītājs. Visa informācija, kas iegūta pārbaužu laikā, ir uzskatāma par konfidenciālu. Pasūtītājam jānodrošina, ka tā darbinieki un jebkuri citi pārbaudes vai revīzijas veicēji, kuriem Pasūtītājs deleģējis tiesības veikt pārbaudes, kas attiecas uz Līguma izpildi, ievēro konfidencialitātes saistības.</w:t>
            </w:r>
          </w:p>
          <w:p w14:paraId="4DED2F8F" w14:textId="77777777" w:rsidR="007D3A70" w:rsidRPr="001437BD" w:rsidRDefault="007D3A70" w:rsidP="005A113F">
            <w:pPr>
              <w:pStyle w:val="ListParagraph"/>
              <w:spacing w:after="100" w:afterAutospacing="1"/>
              <w:ind w:left="0"/>
              <w:rPr>
                <w:rFonts w:asciiTheme="majorHAnsi" w:hAnsiTheme="majorHAnsi"/>
                <w:b/>
                <w:sz w:val="20"/>
              </w:rPr>
            </w:pPr>
          </w:p>
        </w:tc>
        <w:tc>
          <w:tcPr>
            <w:tcW w:w="4672" w:type="dxa"/>
          </w:tcPr>
          <w:p w14:paraId="1D4965B2" w14:textId="61B46C93" w:rsidR="00675697" w:rsidRPr="00F02145" w:rsidRDefault="0007021E" w:rsidP="00675697">
            <w:pPr>
              <w:pStyle w:val="ListParagraph"/>
              <w:numPr>
                <w:ilvl w:val="0"/>
                <w:numId w:val="47"/>
              </w:numPr>
              <w:spacing w:before="120" w:after="100" w:afterAutospacing="1"/>
              <w:jc w:val="center"/>
              <w:rPr>
                <w:rFonts w:asciiTheme="majorHAnsi" w:hAnsiTheme="majorHAnsi"/>
                <w:b/>
                <w:sz w:val="20"/>
                <w:lang w:val="en-US"/>
              </w:rPr>
            </w:pPr>
            <w:r w:rsidRPr="00F02145">
              <w:rPr>
                <w:rFonts w:asciiTheme="majorHAnsi" w:hAnsiTheme="majorHAnsi"/>
                <w:b/>
                <w:sz w:val="20"/>
                <w:lang w:val="en-US"/>
              </w:rPr>
              <w:t>ON-SITE INSPECTIONS</w:t>
            </w:r>
          </w:p>
          <w:p w14:paraId="23CF2BD1" w14:textId="728463FD" w:rsidR="00675697" w:rsidRPr="00F02145" w:rsidRDefault="006A356E" w:rsidP="00675697">
            <w:pPr>
              <w:pStyle w:val="ListParagraph"/>
              <w:numPr>
                <w:ilvl w:val="1"/>
                <w:numId w:val="47"/>
              </w:numPr>
              <w:spacing w:after="120"/>
              <w:contextualSpacing w:val="0"/>
              <w:jc w:val="both"/>
              <w:rPr>
                <w:rFonts w:asciiTheme="majorHAnsi" w:hAnsiTheme="majorHAnsi"/>
                <w:sz w:val="20"/>
                <w:lang w:val="en-US"/>
              </w:rPr>
            </w:pPr>
            <w:r w:rsidRPr="00F02145">
              <w:rPr>
                <w:rFonts w:asciiTheme="majorHAnsi" w:hAnsiTheme="majorHAnsi"/>
                <w:sz w:val="20"/>
                <w:lang w:val="en-US"/>
              </w:rPr>
              <w:t>The Customer</w:t>
            </w:r>
            <w:r w:rsidR="00937A34">
              <w:rPr>
                <w:rFonts w:asciiTheme="majorHAnsi" w:hAnsiTheme="majorHAnsi"/>
                <w:sz w:val="20"/>
                <w:lang w:val="en-US"/>
              </w:rPr>
              <w:t>,</w:t>
            </w:r>
            <w:r w:rsidRPr="00F02145">
              <w:rPr>
                <w:rFonts w:asciiTheme="majorHAnsi" w:hAnsiTheme="majorHAnsi"/>
                <w:sz w:val="20"/>
                <w:lang w:val="en-US"/>
              </w:rPr>
              <w:t xml:space="preserve"> </w:t>
            </w:r>
            <w:r w:rsidR="00FF46BD">
              <w:rPr>
                <w:rFonts w:asciiTheme="majorHAnsi" w:hAnsiTheme="majorHAnsi"/>
                <w:sz w:val="20"/>
                <w:lang w:val="en-US"/>
              </w:rPr>
              <w:t>by notifying</w:t>
            </w:r>
            <w:r w:rsidRPr="00F02145">
              <w:rPr>
                <w:rFonts w:asciiTheme="majorHAnsi" w:hAnsiTheme="majorHAnsi"/>
                <w:sz w:val="20"/>
                <w:lang w:val="en-US"/>
              </w:rPr>
              <w:t xml:space="preserve"> the Seller in writing 5 (five) business days in advance, and in case it is planned to </w:t>
            </w:r>
            <w:r w:rsidR="00DB37C9">
              <w:rPr>
                <w:rFonts w:asciiTheme="majorHAnsi" w:hAnsiTheme="majorHAnsi"/>
                <w:sz w:val="20"/>
                <w:lang w:val="en-US"/>
              </w:rPr>
              <w:t>inspect</w:t>
            </w:r>
            <w:r w:rsidRPr="00F02145">
              <w:rPr>
                <w:rFonts w:asciiTheme="majorHAnsi" w:hAnsiTheme="majorHAnsi"/>
                <w:sz w:val="20"/>
                <w:lang w:val="en-US"/>
              </w:rPr>
              <w:t xml:space="preserve"> without prior notice, without notifying the Seller in advance, is entitled to carry out an inspection at the Seller's </w:t>
            </w:r>
            <w:r w:rsidR="00A6363B">
              <w:rPr>
                <w:rFonts w:asciiTheme="majorHAnsi" w:hAnsiTheme="majorHAnsi"/>
                <w:sz w:val="20"/>
                <w:lang w:val="en-US"/>
              </w:rPr>
              <w:t xml:space="preserve">premises </w:t>
            </w:r>
            <w:r w:rsidRPr="00F02145">
              <w:rPr>
                <w:rFonts w:asciiTheme="majorHAnsi" w:hAnsiTheme="majorHAnsi"/>
                <w:sz w:val="20"/>
                <w:lang w:val="en-US"/>
              </w:rPr>
              <w:t>during the Agreement</w:t>
            </w:r>
            <w:r w:rsidR="00675697" w:rsidRPr="00F02145">
              <w:rPr>
                <w:rFonts w:asciiTheme="majorHAnsi" w:hAnsiTheme="majorHAnsi"/>
                <w:sz w:val="20"/>
                <w:lang w:val="en-US"/>
              </w:rPr>
              <w:t>.</w:t>
            </w:r>
          </w:p>
          <w:p w14:paraId="5DD0B5B5" w14:textId="6311E803" w:rsidR="00675697" w:rsidRDefault="00D57125" w:rsidP="00675697">
            <w:pPr>
              <w:pStyle w:val="ListParagraph"/>
              <w:numPr>
                <w:ilvl w:val="1"/>
                <w:numId w:val="47"/>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On-site inspections at the Seller may be performed by the Customer's employees or any other independent body to which the Customer has delegated such rights. All information obtained during the inspections shall be treated as confidential. The Customer shall ensure that its employees and any other inspectors or auditors to whom the Customer has delegated the right to perform inspections related to the performance of the </w:t>
            </w:r>
            <w:r w:rsidR="004C1709">
              <w:rPr>
                <w:rFonts w:asciiTheme="majorHAnsi" w:hAnsiTheme="majorHAnsi"/>
                <w:sz w:val="20"/>
                <w:lang w:val="en-US"/>
              </w:rPr>
              <w:t>Agreement</w:t>
            </w:r>
            <w:r w:rsidRPr="00F02145">
              <w:rPr>
                <w:rFonts w:asciiTheme="majorHAnsi" w:hAnsiTheme="majorHAnsi"/>
                <w:sz w:val="20"/>
                <w:lang w:val="en-US"/>
              </w:rPr>
              <w:t xml:space="preserve"> comply with the obligations of confidentiality</w:t>
            </w:r>
            <w:r w:rsidR="00675697" w:rsidRPr="00F02145">
              <w:rPr>
                <w:rFonts w:asciiTheme="majorHAnsi" w:hAnsiTheme="majorHAnsi"/>
                <w:sz w:val="20"/>
                <w:lang w:val="en-US"/>
              </w:rPr>
              <w:t>.</w:t>
            </w:r>
          </w:p>
          <w:p w14:paraId="1F4669C7" w14:textId="77777777" w:rsidR="007D3A70" w:rsidRPr="00F02145" w:rsidRDefault="007D3A70" w:rsidP="005A113F">
            <w:pPr>
              <w:pStyle w:val="ListParagraph"/>
              <w:spacing w:before="120" w:after="100" w:afterAutospacing="1"/>
              <w:ind w:left="0"/>
              <w:rPr>
                <w:rFonts w:asciiTheme="majorHAnsi" w:hAnsiTheme="majorHAnsi"/>
                <w:b/>
                <w:sz w:val="20"/>
                <w:lang w:val="en-US"/>
              </w:rPr>
            </w:pPr>
          </w:p>
        </w:tc>
      </w:tr>
      <w:tr w:rsidR="00622CCF" w14:paraId="329717FA" w14:textId="77777777" w:rsidTr="006653E2">
        <w:trPr>
          <w:trHeight w:val="1408"/>
        </w:trPr>
        <w:tc>
          <w:tcPr>
            <w:tcW w:w="4672" w:type="dxa"/>
          </w:tcPr>
          <w:p w14:paraId="5E4BADB5" w14:textId="77777777" w:rsidR="00622CCF" w:rsidRDefault="00622CCF" w:rsidP="00622CCF">
            <w:pPr>
              <w:pStyle w:val="ListParagraph"/>
              <w:numPr>
                <w:ilvl w:val="1"/>
                <w:numId w:val="28"/>
              </w:numPr>
              <w:spacing w:after="120"/>
              <w:contextualSpacing w:val="0"/>
              <w:jc w:val="both"/>
              <w:rPr>
                <w:rFonts w:asciiTheme="majorHAnsi" w:hAnsiTheme="majorHAnsi"/>
                <w:sz w:val="20"/>
                <w:lang w:val="lv-LV"/>
              </w:rPr>
            </w:pPr>
            <w:r>
              <w:rPr>
                <w:rFonts w:asciiTheme="majorHAnsi" w:hAnsiTheme="majorHAnsi"/>
                <w:sz w:val="20"/>
                <w:lang w:val="lv-LV"/>
              </w:rPr>
              <w:t>Pārdevējam</w:t>
            </w:r>
            <w:r w:rsidRPr="001437BD">
              <w:rPr>
                <w:rFonts w:asciiTheme="majorHAnsi" w:hAnsiTheme="majorHAnsi"/>
                <w:sz w:val="20"/>
                <w:lang w:val="lv-LV"/>
              </w:rPr>
              <w:t xml:space="preserve"> jānodrošina, ka Pasūtītāja darbiniekiem vai jebkurai citai neatkarīgai struktūrai, kurai Pasūtītājs ir deleģējis tiesības veikt pārbaudes, kas attiecas uz Līguma izpildi, ir iespēja piekļūt visai nepieciešamajai informācijai un dokumentiem, kas attiecas uz Līguma izpildi, ieskaitot informācijai elektroniskā veidā, kā arī jānodrošina iespēja informāciju un dokumentus pavairot, vienlaikus pienācīgi ievērojot konfidencialitātes saistības.</w:t>
            </w:r>
          </w:p>
          <w:p w14:paraId="24ED4D1D" w14:textId="77777777" w:rsidR="00622CCF" w:rsidRPr="001437BD" w:rsidRDefault="00622CCF" w:rsidP="00622CCF">
            <w:pPr>
              <w:pStyle w:val="ListParagraph"/>
              <w:numPr>
                <w:ilvl w:val="1"/>
                <w:numId w:val="28"/>
              </w:numPr>
              <w:spacing w:after="120"/>
              <w:contextualSpacing w:val="0"/>
              <w:jc w:val="both"/>
              <w:rPr>
                <w:rFonts w:asciiTheme="majorHAnsi" w:hAnsiTheme="majorHAnsi"/>
                <w:sz w:val="20"/>
              </w:rPr>
            </w:pPr>
            <w:r w:rsidRPr="001437BD">
              <w:rPr>
                <w:rFonts w:asciiTheme="majorHAnsi" w:hAnsiTheme="majorHAnsi"/>
                <w:sz w:val="20"/>
                <w:lang w:val="lv-LV"/>
              </w:rPr>
              <w:t>Saskaņā ar Padomes 1996. gada 11. novembra Regulu (Euratom, EK) Nr. 2185/96 par klātienes pārbaudēm un apskatēm, ko Komisija veic, lai aizsargātu Eiropas Kopienu finanšu intereses pret krāpšanu un citām nelikumībām, un Regulu (ES) Nr. 883/2013 par izmeklēšanu, ko veic Eiropas Birojs krāpšanas apkarošanai (OLAF), OLAF var veikt arī pārbaudes uz vietas un pārbaudes saskaņā ar procedūrām, kas noteiktas ar Eiropas Savienības tiesību aktiem Eiropas Savienības finansiālo interešu aizsardzībai pret krāpšanu un citām nelikumībām. OLAF veiktās izmeklēšanas konstatējumu rezultātā</w:t>
            </w:r>
            <w:r w:rsidRPr="001437BD">
              <w:rPr>
                <w:rFonts w:asciiTheme="majorHAnsi" w:hAnsiTheme="majorHAnsi"/>
                <w:sz w:val="20"/>
              </w:rPr>
              <w:t xml:space="preserve"> var tikt sākts kriminālprocess valsts tiesību aktos noteiktajā kārtībā.</w:t>
            </w:r>
          </w:p>
          <w:p w14:paraId="057EE1B3" w14:textId="77777777" w:rsidR="00622CCF" w:rsidRPr="001437BD" w:rsidRDefault="00622CCF" w:rsidP="00622CCF">
            <w:pPr>
              <w:pStyle w:val="ListParagraph"/>
              <w:spacing w:after="100" w:afterAutospacing="1"/>
              <w:ind w:left="0"/>
              <w:rPr>
                <w:rFonts w:asciiTheme="majorHAnsi" w:hAnsiTheme="majorHAnsi"/>
                <w:b/>
                <w:sz w:val="20"/>
              </w:rPr>
            </w:pPr>
          </w:p>
        </w:tc>
        <w:tc>
          <w:tcPr>
            <w:tcW w:w="4672" w:type="dxa"/>
          </w:tcPr>
          <w:p w14:paraId="6615BC9C" w14:textId="77777777" w:rsidR="00622CCF" w:rsidRDefault="00622CCF" w:rsidP="00622CCF">
            <w:pPr>
              <w:pStyle w:val="ListParagraph"/>
              <w:numPr>
                <w:ilvl w:val="1"/>
                <w:numId w:val="47"/>
              </w:numPr>
              <w:spacing w:after="120"/>
              <w:contextualSpacing w:val="0"/>
              <w:jc w:val="both"/>
              <w:rPr>
                <w:rFonts w:asciiTheme="majorHAnsi" w:hAnsiTheme="majorHAnsi"/>
                <w:sz w:val="20"/>
                <w:lang w:val="en-US"/>
              </w:rPr>
            </w:pPr>
            <w:r w:rsidRPr="00F02145">
              <w:rPr>
                <w:rFonts w:asciiTheme="majorHAnsi" w:hAnsiTheme="majorHAnsi"/>
                <w:sz w:val="20"/>
                <w:lang w:val="en-US"/>
              </w:rPr>
              <w:lastRenderedPageBreak/>
              <w:t xml:space="preserve">The Seller must ensure that the Customer's employees or any other independent body to which the Customer has delegated the right to perform inspections related to the performance of the Agreement have access to all necessary information and documents related to the performance of the </w:t>
            </w:r>
            <w:r>
              <w:rPr>
                <w:rFonts w:asciiTheme="majorHAnsi" w:hAnsiTheme="majorHAnsi"/>
                <w:sz w:val="20"/>
                <w:lang w:val="en-US"/>
              </w:rPr>
              <w:t>Agreement</w:t>
            </w:r>
            <w:r w:rsidRPr="00F02145">
              <w:rPr>
                <w:rFonts w:asciiTheme="majorHAnsi" w:hAnsiTheme="majorHAnsi"/>
                <w:sz w:val="20"/>
                <w:lang w:val="en-US"/>
              </w:rPr>
              <w:t>, including information in electronic form. reproduce information and documents while respecting confidentiality obligations.</w:t>
            </w:r>
          </w:p>
          <w:p w14:paraId="20C2E341" w14:textId="77777777" w:rsidR="00622CCF" w:rsidRPr="00F02145" w:rsidRDefault="00622CCF" w:rsidP="00622CCF">
            <w:pPr>
              <w:pStyle w:val="ListParagraph"/>
              <w:numPr>
                <w:ilvl w:val="1"/>
                <w:numId w:val="47"/>
              </w:numPr>
              <w:spacing w:after="120"/>
              <w:contextualSpacing w:val="0"/>
              <w:jc w:val="both"/>
              <w:rPr>
                <w:rFonts w:asciiTheme="majorHAnsi" w:hAnsiTheme="majorHAnsi"/>
                <w:sz w:val="20"/>
                <w:lang w:val="en-US"/>
              </w:rPr>
            </w:pPr>
            <w:r>
              <w:rPr>
                <w:rFonts w:asciiTheme="majorHAnsi" w:hAnsiTheme="majorHAnsi"/>
                <w:sz w:val="20"/>
                <w:lang w:val="en-US"/>
              </w:rPr>
              <w:t>Under</w:t>
            </w:r>
            <w:r w:rsidRPr="00F02145">
              <w:rPr>
                <w:rFonts w:asciiTheme="majorHAnsi" w:hAnsiTheme="majorHAnsi"/>
                <w:sz w:val="20"/>
                <w:lang w:val="en-US"/>
              </w:rPr>
              <w:t xml:space="preserve"> Council Regulation (Euratom, EC) No 2185/96 concerning on-site checks and inspections carried out by the Commission to protect the European Communities' financial interests against fraud and other irregularities </w:t>
            </w:r>
            <w:r>
              <w:rPr>
                <w:rFonts w:asciiTheme="majorHAnsi" w:hAnsiTheme="majorHAnsi"/>
                <w:sz w:val="20"/>
                <w:lang w:val="en-US"/>
              </w:rPr>
              <w:t>by</w:t>
            </w:r>
            <w:r w:rsidRPr="00F02145">
              <w:rPr>
                <w:rFonts w:asciiTheme="majorHAnsi" w:hAnsiTheme="majorHAnsi"/>
                <w:sz w:val="20"/>
                <w:lang w:val="en-US"/>
              </w:rPr>
              <w:t xml:space="preserve"> Regulation (EU) No 883/2013 concerning investigations conducted by the European Anti-Fraud Office (OLAF), OLAF may also carry out on-site checks and inspections </w:t>
            </w:r>
            <w:r>
              <w:rPr>
                <w:rFonts w:asciiTheme="majorHAnsi" w:hAnsiTheme="majorHAnsi"/>
                <w:sz w:val="20"/>
                <w:lang w:val="en-US"/>
              </w:rPr>
              <w:t>following</w:t>
            </w:r>
            <w:r w:rsidRPr="00F02145">
              <w:rPr>
                <w:rFonts w:asciiTheme="majorHAnsi" w:hAnsiTheme="majorHAnsi"/>
                <w:sz w:val="20"/>
                <w:lang w:val="en-US"/>
              </w:rPr>
              <w:t xml:space="preserve"> the procedures laid down in European Union law for the protection of the European Union's financial interests against fraud and other irregularities. The findings of an OLAF investigation may lead to the initiation of criminal proceedings </w:t>
            </w:r>
            <w:r>
              <w:rPr>
                <w:rFonts w:asciiTheme="majorHAnsi" w:hAnsiTheme="majorHAnsi"/>
                <w:sz w:val="20"/>
                <w:lang w:val="en-US"/>
              </w:rPr>
              <w:t>under</w:t>
            </w:r>
            <w:r w:rsidRPr="00F02145">
              <w:rPr>
                <w:rFonts w:asciiTheme="majorHAnsi" w:hAnsiTheme="majorHAnsi"/>
                <w:sz w:val="20"/>
                <w:lang w:val="en-US"/>
              </w:rPr>
              <w:t xml:space="preserve"> national law.</w:t>
            </w:r>
          </w:p>
          <w:p w14:paraId="6FA546B9" w14:textId="77777777" w:rsidR="00622CCF" w:rsidRPr="00F02145" w:rsidRDefault="00622CCF" w:rsidP="00622CCF">
            <w:pPr>
              <w:pStyle w:val="ListParagraph"/>
              <w:spacing w:before="120" w:after="100" w:afterAutospacing="1"/>
              <w:ind w:left="0"/>
              <w:rPr>
                <w:rFonts w:asciiTheme="majorHAnsi" w:hAnsiTheme="majorHAnsi"/>
                <w:b/>
                <w:sz w:val="20"/>
                <w:lang w:val="en-US"/>
              </w:rPr>
            </w:pPr>
          </w:p>
        </w:tc>
      </w:tr>
      <w:tr w:rsidR="00FA5D80" w14:paraId="2E5ED793" w14:textId="77777777" w:rsidTr="006653E2">
        <w:trPr>
          <w:trHeight w:val="5880"/>
        </w:trPr>
        <w:tc>
          <w:tcPr>
            <w:tcW w:w="4672" w:type="dxa"/>
          </w:tcPr>
          <w:p w14:paraId="5F8374B5" w14:textId="77777777" w:rsidR="00622CCF" w:rsidRPr="00D6251D" w:rsidRDefault="00622CCF" w:rsidP="00622CCF">
            <w:pPr>
              <w:pStyle w:val="ListParagraph"/>
              <w:numPr>
                <w:ilvl w:val="0"/>
                <w:numId w:val="47"/>
              </w:numPr>
              <w:spacing w:after="100" w:afterAutospacing="1"/>
              <w:jc w:val="center"/>
              <w:rPr>
                <w:rFonts w:asciiTheme="majorHAnsi" w:hAnsiTheme="majorHAnsi"/>
                <w:b/>
                <w:sz w:val="20"/>
              </w:rPr>
            </w:pPr>
            <w:r w:rsidRPr="00D6251D">
              <w:rPr>
                <w:rFonts w:asciiTheme="majorHAnsi" w:hAnsiTheme="majorHAnsi"/>
                <w:b/>
                <w:sz w:val="20"/>
              </w:rPr>
              <w:t>VISPĀRĪGIE NOTEIKUMI</w:t>
            </w:r>
          </w:p>
          <w:p w14:paraId="51212097" w14:textId="77777777" w:rsidR="00622CCF" w:rsidRDefault="00622CCF" w:rsidP="00622CC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Līgums satur Pušu pilnīgu vienošanos, Puses ir iepazinušās ar tā saturu un piekrīt visiem tā punktiem, un to apliecina, parakstot Līgumu. </w:t>
            </w:r>
          </w:p>
          <w:p w14:paraId="7EEC1CB7" w14:textId="77777777" w:rsidR="00622CCF" w:rsidRDefault="00622CCF" w:rsidP="00622CCF">
            <w:pPr>
              <w:pStyle w:val="ListParagraph"/>
              <w:spacing w:after="120"/>
              <w:ind w:left="0"/>
              <w:contextualSpacing w:val="0"/>
              <w:jc w:val="both"/>
              <w:rPr>
                <w:rFonts w:asciiTheme="majorHAnsi" w:hAnsiTheme="majorHAnsi"/>
                <w:sz w:val="20"/>
                <w:lang w:val="lv-LV"/>
              </w:rPr>
            </w:pPr>
          </w:p>
          <w:p w14:paraId="43168CD8" w14:textId="7377F8ED" w:rsidR="00622CCF" w:rsidRDefault="00622CCF" w:rsidP="00622CCF">
            <w:pPr>
              <w:pStyle w:val="ListParagraph"/>
              <w:numPr>
                <w:ilvl w:val="1"/>
                <w:numId w:val="47"/>
              </w:numPr>
              <w:spacing w:after="120"/>
              <w:contextualSpacing w:val="0"/>
              <w:jc w:val="both"/>
              <w:rPr>
                <w:rFonts w:asciiTheme="majorHAnsi" w:hAnsiTheme="majorHAnsi"/>
                <w:sz w:val="20"/>
                <w:lang w:val="lv-LV"/>
              </w:rPr>
            </w:pPr>
            <w:r w:rsidRPr="001437BD">
              <w:rPr>
                <w:rFonts w:asciiTheme="majorHAnsi" w:hAnsiTheme="majorHAnsi"/>
                <w:sz w:val="20"/>
                <w:lang w:val="lv-LV"/>
              </w:rPr>
              <w:t>Pusēm ir tiesības apstrādāt no otras Puses iegūtos fizisko personu datus tikai ar mērķi nodrošināt Līgumā noteikto saistību izpildi, ievērojot Eiropas Parlamenta un Padomes regulas (ES) 2016/679 par fizisko personu aizsardzību attiecībā uz personas datu apstrādi un šādu datu brīvu apriti un ar ko atceļ Direktīvu 95/46/EK (Vispārīgā datu aizsardzības regula) prasības.</w:t>
            </w:r>
          </w:p>
          <w:p w14:paraId="48C9B4C3" w14:textId="77777777" w:rsidR="00A27140" w:rsidRDefault="00A27140" w:rsidP="00A27140">
            <w:pPr>
              <w:pStyle w:val="ListParagraph"/>
              <w:spacing w:after="120"/>
              <w:ind w:left="0"/>
              <w:contextualSpacing w:val="0"/>
              <w:jc w:val="both"/>
              <w:rPr>
                <w:rFonts w:asciiTheme="majorHAnsi" w:hAnsiTheme="majorHAnsi"/>
                <w:sz w:val="20"/>
                <w:lang w:val="lv-LV"/>
              </w:rPr>
            </w:pPr>
          </w:p>
          <w:p w14:paraId="275FCBF1" w14:textId="77777777" w:rsidR="00622CCF" w:rsidRDefault="00622CCF" w:rsidP="00622CCF">
            <w:pPr>
              <w:pStyle w:val="ListParagraph"/>
              <w:numPr>
                <w:ilvl w:val="1"/>
                <w:numId w:val="47"/>
              </w:numPr>
              <w:spacing w:after="120"/>
              <w:contextualSpacing w:val="0"/>
              <w:jc w:val="both"/>
              <w:rPr>
                <w:rFonts w:asciiTheme="majorHAnsi" w:hAnsiTheme="majorHAnsi"/>
                <w:sz w:val="20"/>
                <w:lang w:val="lv-LV"/>
              </w:rPr>
            </w:pPr>
            <w:r w:rsidRPr="00D4781E">
              <w:rPr>
                <w:rFonts w:asciiTheme="majorHAnsi" w:hAnsiTheme="majorHAnsi"/>
                <w:sz w:val="20"/>
                <w:lang w:val="lv-LV"/>
              </w:rPr>
              <w:t>Gadījumā, ja Līguma izpildē tiek piesaistīti apakšuzņēmēji, P</w:t>
            </w:r>
            <w:r>
              <w:rPr>
                <w:rFonts w:asciiTheme="majorHAnsi" w:hAnsiTheme="majorHAnsi"/>
                <w:sz w:val="20"/>
                <w:lang w:val="lv-LV"/>
              </w:rPr>
              <w:t>ārdevējs</w:t>
            </w:r>
            <w:r w:rsidRPr="00D4781E">
              <w:rPr>
                <w:rFonts w:asciiTheme="majorHAnsi" w:hAnsiTheme="majorHAnsi"/>
                <w:sz w:val="20"/>
                <w:lang w:val="lv-LV"/>
              </w:rPr>
              <w:t xml:space="preserve"> atbild Pasūtītājam par to saistību pienācīgu izpildi tā, it kā pats būtu pildījis attiecīgo Līguma daļu. Līguma izpildē iesaistīto apakšuzņēmēju nomaiņa un jauna apakšuzņēmēja piesaiste jānodrošina atbilstoši Publisko iepirkumu likuma 62. pantam.</w:t>
            </w:r>
          </w:p>
          <w:p w14:paraId="351353F4" w14:textId="77777777" w:rsidR="00FA5D80" w:rsidRPr="001437BD" w:rsidRDefault="00FA5D80" w:rsidP="00622CCF">
            <w:pPr>
              <w:pStyle w:val="ListParagraph"/>
              <w:spacing w:after="120"/>
              <w:ind w:left="0"/>
              <w:contextualSpacing w:val="0"/>
              <w:jc w:val="both"/>
              <w:rPr>
                <w:rFonts w:asciiTheme="majorHAnsi" w:hAnsiTheme="majorHAnsi"/>
                <w:b/>
                <w:sz w:val="20"/>
              </w:rPr>
            </w:pPr>
          </w:p>
        </w:tc>
        <w:tc>
          <w:tcPr>
            <w:tcW w:w="4672" w:type="dxa"/>
          </w:tcPr>
          <w:p w14:paraId="3E9CC28C" w14:textId="77777777" w:rsidR="00622CCF" w:rsidRPr="00F02145" w:rsidRDefault="00622CCF" w:rsidP="00622CCF">
            <w:pPr>
              <w:pStyle w:val="ListParagraph"/>
              <w:numPr>
                <w:ilvl w:val="0"/>
                <w:numId w:val="48"/>
              </w:numPr>
              <w:spacing w:before="120" w:after="100" w:afterAutospacing="1"/>
              <w:jc w:val="center"/>
              <w:rPr>
                <w:rFonts w:asciiTheme="majorHAnsi" w:hAnsiTheme="majorHAnsi"/>
                <w:b/>
                <w:sz w:val="20"/>
                <w:lang w:val="en-US"/>
              </w:rPr>
            </w:pPr>
            <w:r w:rsidRPr="00F02145">
              <w:rPr>
                <w:rFonts w:asciiTheme="majorHAnsi" w:hAnsiTheme="majorHAnsi"/>
                <w:b/>
                <w:sz w:val="20"/>
                <w:lang w:val="en-US"/>
              </w:rPr>
              <w:t>GENERAL PROVISIONS</w:t>
            </w:r>
          </w:p>
          <w:p w14:paraId="1EE03F0A" w14:textId="57CA0346" w:rsidR="00622CCF" w:rsidRPr="00F02145" w:rsidRDefault="00622CCF" w:rsidP="00622CC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The Agreement contains the complete agreement of the Parties, the Parties have read its content and agree with all its </w:t>
            </w:r>
            <w:r w:rsidR="003B2F05" w:rsidRPr="00F02145">
              <w:rPr>
                <w:rFonts w:asciiTheme="majorHAnsi" w:hAnsiTheme="majorHAnsi"/>
                <w:sz w:val="20"/>
                <w:lang w:val="en-US"/>
              </w:rPr>
              <w:t>clauses and</w:t>
            </w:r>
            <w:r w:rsidRPr="00F02145">
              <w:rPr>
                <w:rFonts w:asciiTheme="majorHAnsi" w:hAnsiTheme="majorHAnsi"/>
                <w:sz w:val="20"/>
                <w:lang w:val="en-US"/>
              </w:rPr>
              <w:t xml:space="preserve"> confirm this by signing the Agreement. </w:t>
            </w:r>
          </w:p>
          <w:p w14:paraId="71BF5930" w14:textId="17715FE1" w:rsidR="00FA5D80" w:rsidRPr="006653E2" w:rsidRDefault="00622CCF" w:rsidP="00622CC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The Parties shall have the right to process personal data obtained from the other Party only </w:t>
            </w:r>
            <w:r>
              <w:rPr>
                <w:rFonts w:asciiTheme="majorHAnsi" w:hAnsiTheme="majorHAnsi"/>
                <w:sz w:val="20"/>
                <w:lang w:val="en-US"/>
              </w:rPr>
              <w:t>to fulfil</w:t>
            </w:r>
            <w:r w:rsidRPr="00F02145">
              <w:rPr>
                <w:rFonts w:asciiTheme="majorHAnsi" w:hAnsiTheme="majorHAnsi"/>
                <w:sz w:val="20"/>
                <w:lang w:val="en-US"/>
              </w:rPr>
              <w:t xml:space="preserve"> the obligations under this Agreement, while ensuring compliance with the requirements of Regulation (EU) 2016/679 of the European Parliament and of the Council of 27 April 2016 on the protection of natural persons </w:t>
            </w:r>
            <w:r>
              <w:rPr>
                <w:rFonts w:asciiTheme="majorHAnsi" w:hAnsiTheme="majorHAnsi"/>
                <w:sz w:val="20"/>
                <w:lang w:val="en-US"/>
              </w:rPr>
              <w:t>concerning</w:t>
            </w:r>
            <w:r w:rsidRPr="00F02145">
              <w:rPr>
                <w:rFonts w:asciiTheme="majorHAnsi" w:hAnsiTheme="majorHAnsi"/>
                <w:sz w:val="20"/>
                <w:lang w:val="en-US"/>
              </w:rPr>
              <w:t xml:space="preserve"> the processing of personal data and the free movement of such data, and repealing Directive 95/46/EC (General Data Protection Regulation)</w:t>
            </w:r>
            <w:r w:rsidRPr="008A0FA5">
              <w:rPr>
                <w:rFonts w:asciiTheme="majorHAnsi" w:hAnsiTheme="majorHAnsi"/>
                <w:sz w:val="20"/>
                <w:lang w:val="en-US"/>
              </w:rPr>
              <w:t>.</w:t>
            </w:r>
          </w:p>
          <w:p w14:paraId="41888B8F" w14:textId="0C91E395" w:rsidR="00A27140" w:rsidRPr="00A27140" w:rsidRDefault="00A27140" w:rsidP="00622CC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In case subcontractors are involved in the performance of the Agreement, the Seller shall be liable to the Customer for the proper performance of their obligations as if it had performed the relevant part of the Agreement. The replacement of subcontractors involved in the performance of the Agreement and the attraction of a new subcontractor must be ensured in accordance with Article 62 of the Public Procurement Law.</w:t>
            </w:r>
          </w:p>
        </w:tc>
      </w:tr>
      <w:tr w:rsidR="00534C59" w14:paraId="5DBF6346" w14:textId="77777777" w:rsidTr="006653E2">
        <w:trPr>
          <w:trHeight w:val="1125"/>
        </w:trPr>
        <w:tc>
          <w:tcPr>
            <w:tcW w:w="4672" w:type="dxa"/>
          </w:tcPr>
          <w:p w14:paraId="1196DC80" w14:textId="64191896" w:rsidR="005A113F"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Strīdus un nesaskaņas, kas var rasties Līguma izpildes rezultātā vai sakarā ar Līgumu, Puses atrisina savstarpēju pārrunu ceļā. Ja Puses nevar panākt vienošanos, tad domstarpības risināmas Latvijas Republikas tiesā, atbilstoši Latvijas Republikas normatīvo aktu noteikumiem. </w:t>
            </w:r>
          </w:p>
          <w:p w14:paraId="31D1291B" w14:textId="77777777" w:rsidR="00FA5D80" w:rsidRPr="002B358B" w:rsidRDefault="00FA5D80" w:rsidP="00FA5D80">
            <w:pPr>
              <w:pStyle w:val="ListParagraph"/>
              <w:spacing w:after="120"/>
              <w:ind w:left="0"/>
              <w:contextualSpacing w:val="0"/>
              <w:jc w:val="both"/>
              <w:rPr>
                <w:rFonts w:asciiTheme="majorHAnsi" w:hAnsiTheme="majorHAnsi"/>
                <w:sz w:val="20"/>
                <w:lang w:val="lv-LV"/>
              </w:rPr>
            </w:pPr>
          </w:p>
          <w:p w14:paraId="6395D0AC" w14:textId="1E9D88BD" w:rsidR="005A113F"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Visa rakstveida sarakste uzskatāma par saņemtu attiecīgajā darbdienā, ja tā nosūtīta uz Pušu </w:t>
            </w:r>
            <w:r>
              <w:rPr>
                <w:rFonts w:asciiTheme="majorHAnsi" w:hAnsiTheme="majorHAnsi"/>
                <w:sz w:val="20"/>
                <w:lang w:val="lv-LV"/>
              </w:rPr>
              <w:t xml:space="preserve">pilnvaroto personu </w:t>
            </w:r>
            <w:r w:rsidRPr="002B358B">
              <w:rPr>
                <w:rFonts w:asciiTheme="majorHAnsi" w:hAnsiTheme="majorHAnsi"/>
                <w:sz w:val="20"/>
                <w:lang w:val="lv-LV"/>
              </w:rPr>
              <w:t xml:space="preserve">norādītajām elektroniskā pasta adresēm </w:t>
            </w:r>
            <w:r>
              <w:rPr>
                <w:rFonts w:asciiTheme="majorHAnsi" w:hAnsiTheme="majorHAnsi"/>
                <w:sz w:val="20"/>
                <w:lang w:val="lv-LV"/>
              </w:rPr>
              <w:t>darbdienās</w:t>
            </w:r>
            <w:r w:rsidRPr="002B358B">
              <w:rPr>
                <w:rFonts w:asciiTheme="majorHAnsi" w:hAnsiTheme="majorHAnsi"/>
                <w:sz w:val="20"/>
                <w:lang w:val="lv-LV"/>
              </w:rPr>
              <w:t xml:space="preserve"> no</w:t>
            </w:r>
            <w:r>
              <w:rPr>
                <w:rFonts w:asciiTheme="majorHAnsi" w:hAnsiTheme="majorHAnsi"/>
                <w:sz w:val="20"/>
                <w:lang w:val="lv-LV"/>
              </w:rPr>
              <w:t xml:space="preserve"> </w:t>
            </w:r>
            <w:r w:rsidRPr="002B358B">
              <w:rPr>
                <w:rFonts w:asciiTheme="majorHAnsi" w:hAnsiTheme="majorHAnsi"/>
                <w:sz w:val="20"/>
                <w:lang w:val="lv-LV"/>
              </w:rPr>
              <w:t>plkst. 09:00 līdz plkst.18:00.</w:t>
            </w:r>
          </w:p>
          <w:p w14:paraId="1C938B10" w14:textId="77777777" w:rsidR="00FA5D80" w:rsidRPr="002B358B" w:rsidRDefault="00FA5D80" w:rsidP="00FA5D80">
            <w:pPr>
              <w:pStyle w:val="ListParagraph"/>
              <w:spacing w:after="120"/>
              <w:ind w:left="0"/>
              <w:contextualSpacing w:val="0"/>
              <w:jc w:val="both"/>
              <w:rPr>
                <w:rFonts w:asciiTheme="majorHAnsi" w:hAnsiTheme="majorHAnsi"/>
                <w:sz w:val="20"/>
                <w:lang w:val="lv-LV"/>
              </w:rPr>
            </w:pPr>
          </w:p>
          <w:p w14:paraId="05733CD7" w14:textId="77777777" w:rsidR="005A113F" w:rsidRPr="002B358B"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Ja kādi no Līguma noteikumiem zaudē juridisku spēku, tas nerada pārējo noteikumu spēkā neesamību. Šādus spēkā neesošus noteikumus aizstāj ar citiem Līguma mērķim un saturam atbilstošiem noteikumiem. </w:t>
            </w:r>
          </w:p>
          <w:p w14:paraId="30F1BC3A" w14:textId="77777777" w:rsidR="005A113F" w:rsidRPr="002B358B"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Puses paziņo viena otrai par Pušu pilnvarotās personas maiņu juridiskā statusa, juridiskās vai korespondences adreses un bankas rekvizītu maiņu, tās reorganizāciju vai likvidāciju 5 (pieci) darba dienu laikā, nosūtot ierakstītu paziņojumu, kas kļūst par Līguma neatņemamu sastāvdaļu. </w:t>
            </w:r>
          </w:p>
          <w:p w14:paraId="428A713B" w14:textId="4996CD21" w:rsidR="00FA5D80" w:rsidRDefault="005A113F" w:rsidP="00FA5D80">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Ja kāda no Pusēm tiek reorganizēta, Līgums paliek spēkā un tā noteikumi ir saistoši Pušu saistību un tiesību pārņēmējiem. </w:t>
            </w:r>
          </w:p>
          <w:p w14:paraId="394836F8" w14:textId="77777777" w:rsidR="00FA5D80" w:rsidRPr="00FA5D80" w:rsidRDefault="00FA5D80" w:rsidP="00FA5D80">
            <w:pPr>
              <w:pStyle w:val="ListParagraph"/>
              <w:spacing w:after="120"/>
              <w:ind w:left="0"/>
              <w:contextualSpacing w:val="0"/>
              <w:jc w:val="both"/>
              <w:rPr>
                <w:rFonts w:asciiTheme="majorHAnsi" w:hAnsiTheme="majorHAnsi"/>
                <w:sz w:val="20"/>
                <w:lang w:val="lv-LV"/>
              </w:rPr>
            </w:pPr>
          </w:p>
          <w:p w14:paraId="4E5F5715" w14:textId="77777777" w:rsidR="005A113F" w:rsidRPr="002B358B"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lastRenderedPageBreak/>
              <w:t xml:space="preserve">Nevienai no Pusēm nav tiesību nodot savas Līgumā noteiktās tiesības un pienākumus trešajai personai bez otras Puses rakstiskas piekrišanas.  </w:t>
            </w:r>
          </w:p>
          <w:p w14:paraId="3A9CA615" w14:textId="77777777" w:rsidR="005A113F" w:rsidRPr="002B358B"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Puses vienojas, ka ar Līguma izpildi saistītos jautājumus risinās šādas Pušu pilnvarotās personas: </w:t>
            </w:r>
          </w:p>
          <w:p w14:paraId="269C4B39" w14:textId="77777777" w:rsidR="005A113F" w:rsidRPr="002B358B" w:rsidRDefault="005A113F" w:rsidP="005A113F">
            <w:pPr>
              <w:pStyle w:val="ListParagraph"/>
              <w:numPr>
                <w:ilvl w:val="2"/>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no </w:t>
            </w:r>
            <w:r>
              <w:rPr>
                <w:rFonts w:asciiTheme="majorHAnsi" w:hAnsiTheme="majorHAnsi"/>
                <w:sz w:val="20"/>
                <w:lang w:val="lv-LV"/>
              </w:rPr>
              <w:t>Pasūtītāja</w:t>
            </w:r>
            <w:r w:rsidRPr="002B358B">
              <w:rPr>
                <w:rFonts w:asciiTheme="majorHAnsi" w:hAnsiTheme="majorHAnsi"/>
                <w:sz w:val="20"/>
                <w:lang w:val="lv-LV"/>
              </w:rPr>
              <w:t xml:space="preserve"> puses – ______________ (vārds, uzvārds), ___________ (amats), tālr.: ________, fakss: ______________; e-pasts: ______________; </w:t>
            </w:r>
          </w:p>
          <w:p w14:paraId="54FE8A25" w14:textId="6BD0D23B" w:rsidR="005A113F" w:rsidRDefault="005A113F" w:rsidP="005A113F">
            <w:pPr>
              <w:pStyle w:val="ListParagraph"/>
              <w:numPr>
                <w:ilvl w:val="2"/>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no Pārdevēja puses - ____________ (vārds, uzvārds), ___________ (amats), tālr.: ________, fakss: ______________; e-pasts: ______________. </w:t>
            </w:r>
          </w:p>
          <w:p w14:paraId="451E1379" w14:textId="77777777" w:rsidR="004C0BA5" w:rsidRDefault="004C0BA5" w:rsidP="004C0BA5">
            <w:pPr>
              <w:pStyle w:val="ListParagraph"/>
              <w:spacing w:after="120"/>
              <w:ind w:left="0"/>
              <w:contextualSpacing w:val="0"/>
              <w:jc w:val="both"/>
              <w:rPr>
                <w:rFonts w:asciiTheme="majorHAnsi" w:hAnsiTheme="majorHAnsi"/>
                <w:sz w:val="20"/>
                <w:lang w:val="lv-LV"/>
              </w:rPr>
            </w:pPr>
          </w:p>
          <w:p w14:paraId="44068F5F" w14:textId="07520628" w:rsidR="005A113F" w:rsidRDefault="005A113F" w:rsidP="005A113F">
            <w:pPr>
              <w:pStyle w:val="ListParagraph"/>
              <w:numPr>
                <w:ilvl w:val="1"/>
                <w:numId w:val="47"/>
              </w:numPr>
              <w:spacing w:after="120"/>
              <w:contextualSpacing w:val="0"/>
              <w:jc w:val="both"/>
              <w:rPr>
                <w:rFonts w:asciiTheme="majorHAnsi" w:hAnsiTheme="majorHAnsi"/>
                <w:sz w:val="20"/>
                <w:lang w:val="lv-LV"/>
              </w:rPr>
            </w:pPr>
            <w:r>
              <w:rPr>
                <w:rFonts w:asciiTheme="majorHAnsi" w:hAnsiTheme="majorHAnsi"/>
                <w:sz w:val="20"/>
                <w:lang w:val="lv-LV"/>
              </w:rPr>
              <w:t xml:space="preserve">Līgums ir sagatavots un parakstīts divos eksemplāros. </w:t>
            </w:r>
            <w:r w:rsidRPr="002B358B">
              <w:rPr>
                <w:rFonts w:asciiTheme="majorHAnsi" w:hAnsiTheme="majorHAnsi"/>
                <w:sz w:val="20"/>
                <w:lang w:val="lv-LV"/>
              </w:rPr>
              <w:t xml:space="preserve">Abi </w:t>
            </w:r>
            <w:r>
              <w:rPr>
                <w:rFonts w:asciiTheme="majorHAnsi" w:hAnsiTheme="majorHAnsi"/>
                <w:sz w:val="20"/>
                <w:lang w:val="lv-LV"/>
              </w:rPr>
              <w:t>L</w:t>
            </w:r>
            <w:r w:rsidRPr="002B358B">
              <w:rPr>
                <w:rFonts w:asciiTheme="majorHAnsi" w:hAnsiTheme="majorHAnsi"/>
                <w:sz w:val="20"/>
                <w:lang w:val="lv-LV"/>
              </w:rPr>
              <w:t>īguma teksti ir identiski, un tiem ir vienāds juridisks spēks. Viens Līguma eksemplārs glabājas pie Pasūtītāja un otrs pie Izpildītāja.</w:t>
            </w:r>
          </w:p>
          <w:p w14:paraId="70C2ED91" w14:textId="77777777" w:rsidR="004129E8" w:rsidRDefault="004129E8" w:rsidP="004129E8">
            <w:pPr>
              <w:pStyle w:val="ListParagraph"/>
              <w:spacing w:after="120"/>
              <w:ind w:left="0"/>
              <w:contextualSpacing w:val="0"/>
              <w:jc w:val="both"/>
              <w:rPr>
                <w:rFonts w:asciiTheme="majorHAnsi" w:hAnsiTheme="majorHAnsi"/>
                <w:sz w:val="20"/>
                <w:lang w:val="lv-LV"/>
              </w:rPr>
            </w:pPr>
          </w:p>
          <w:p w14:paraId="757EE5E7" w14:textId="7C16227E" w:rsidR="00A905B6" w:rsidRDefault="00A905B6" w:rsidP="00A905B6">
            <w:pPr>
              <w:pStyle w:val="ListParagraph"/>
              <w:numPr>
                <w:ilvl w:val="1"/>
                <w:numId w:val="47"/>
              </w:numPr>
              <w:spacing w:after="120"/>
              <w:contextualSpacing w:val="0"/>
              <w:jc w:val="both"/>
              <w:rPr>
                <w:rFonts w:asciiTheme="majorHAnsi" w:hAnsiTheme="majorHAnsi"/>
                <w:sz w:val="20"/>
                <w:lang w:val="lv-LV"/>
              </w:rPr>
            </w:pPr>
            <w:r>
              <w:rPr>
                <w:rFonts w:asciiTheme="majorHAnsi" w:hAnsiTheme="majorHAnsi"/>
                <w:sz w:val="20"/>
                <w:lang w:val="lv-LV"/>
              </w:rPr>
              <w:t xml:space="preserve">Līgums ir sagatavots latviešu un angļu valodās. </w:t>
            </w:r>
            <w:r w:rsidR="00230C45">
              <w:rPr>
                <w:rFonts w:asciiTheme="majorHAnsi" w:hAnsiTheme="majorHAnsi"/>
                <w:sz w:val="20"/>
                <w:lang w:val="lv-LV"/>
              </w:rPr>
              <w:t>Pretrunu</w:t>
            </w:r>
            <w:r w:rsidR="00193E0E">
              <w:rPr>
                <w:rFonts w:asciiTheme="majorHAnsi" w:hAnsiTheme="majorHAnsi"/>
                <w:sz w:val="20"/>
                <w:lang w:val="lv-LV"/>
              </w:rPr>
              <w:t xml:space="preserve"> gadījumā</w:t>
            </w:r>
            <w:r w:rsidR="00230C45">
              <w:rPr>
                <w:rFonts w:asciiTheme="majorHAnsi" w:hAnsiTheme="majorHAnsi"/>
                <w:sz w:val="20"/>
                <w:lang w:val="lv-LV"/>
              </w:rPr>
              <w:t xml:space="preserve"> starp </w:t>
            </w:r>
            <w:r w:rsidR="00A36361">
              <w:rPr>
                <w:rFonts w:asciiTheme="majorHAnsi" w:hAnsiTheme="majorHAnsi"/>
                <w:sz w:val="20"/>
                <w:lang w:val="lv-LV"/>
              </w:rPr>
              <w:t xml:space="preserve">Līguma tekstu </w:t>
            </w:r>
            <w:r w:rsidR="00230C45">
              <w:rPr>
                <w:rFonts w:asciiTheme="majorHAnsi" w:hAnsiTheme="majorHAnsi"/>
                <w:sz w:val="20"/>
                <w:lang w:val="lv-LV"/>
              </w:rPr>
              <w:t>latviešu un angļu valod</w:t>
            </w:r>
            <w:r w:rsidR="00A36361">
              <w:rPr>
                <w:rFonts w:asciiTheme="majorHAnsi" w:hAnsiTheme="majorHAnsi"/>
                <w:sz w:val="20"/>
                <w:lang w:val="lv-LV"/>
              </w:rPr>
              <w:t>ā noteicošais ir Līguma teksts latviešu valodā.</w:t>
            </w:r>
          </w:p>
          <w:p w14:paraId="78363BBF" w14:textId="77777777" w:rsidR="00A36361" w:rsidRPr="00A905B6" w:rsidRDefault="00A36361" w:rsidP="00A36361">
            <w:pPr>
              <w:pStyle w:val="ListParagraph"/>
              <w:spacing w:after="120"/>
              <w:ind w:left="0"/>
              <w:contextualSpacing w:val="0"/>
              <w:jc w:val="both"/>
              <w:rPr>
                <w:rFonts w:asciiTheme="majorHAnsi" w:hAnsiTheme="majorHAnsi"/>
                <w:sz w:val="20"/>
                <w:lang w:val="lv-LV"/>
              </w:rPr>
            </w:pPr>
          </w:p>
          <w:p w14:paraId="4AB718DC" w14:textId="77777777" w:rsidR="005A113F" w:rsidRPr="002B358B" w:rsidRDefault="005A113F" w:rsidP="005A113F">
            <w:pPr>
              <w:pStyle w:val="ListParagraph"/>
              <w:numPr>
                <w:ilvl w:val="1"/>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Līgums</w:t>
            </w:r>
            <w:r>
              <w:rPr>
                <w:rFonts w:asciiTheme="majorHAnsi" w:hAnsiTheme="majorHAnsi"/>
                <w:sz w:val="20"/>
                <w:lang w:val="lv-LV"/>
              </w:rPr>
              <w:t xml:space="preserve"> kopā ar tā pielikumiem</w:t>
            </w:r>
            <w:r w:rsidRPr="002B358B">
              <w:rPr>
                <w:rFonts w:asciiTheme="majorHAnsi" w:hAnsiTheme="majorHAnsi"/>
                <w:sz w:val="20"/>
                <w:lang w:val="lv-LV"/>
              </w:rPr>
              <w:t xml:space="preserve"> ir </w:t>
            </w:r>
            <w:r>
              <w:rPr>
                <w:rFonts w:asciiTheme="majorHAnsi" w:hAnsiTheme="majorHAnsi"/>
                <w:sz w:val="20"/>
                <w:lang w:val="lv-LV"/>
              </w:rPr>
              <w:t>sagatavots</w:t>
            </w:r>
            <w:r w:rsidRPr="002B358B">
              <w:rPr>
                <w:rFonts w:asciiTheme="majorHAnsi" w:hAnsiTheme="majorHAnsi"/>
                <w:sz w:val="20"/>
                <w:lang w:val="lv-LV"/>
              </w:rPr>
              <w:t xml:space="preserve"> uz __ (_____) lapām, no kurām:</w:t>
            </w:r>
          </w:p>
          <w:p w14:paraId="6D419898" w14:textId="77777777" w:rsidR="005A113F" w:rsidRPr="002B358B" w:rsidRDefault="005A113F" w:rsidP="005A113F">
            <w:pPr>
              <w:pStyle w:val="ListParagraph"/>
              <w:numPr>
                <w:ilvl w:val="2"/>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Līguma teksts uz __ (_____) lapām; </w:t>
            </w:r>
          </w:p>
          <w:p w14:paraId="0887F5E9" w14:textId="77777777" w:rsidR="005A113F" w:rsidRPr="002B358B" w:rsidRDefault="005A113F" w:rsidP="005A113F">
            <w:pPr>
              <w:pStyle w:val="ListParagraph"/>
              <w:numPr>
                <w:ilvl w:val="2"/>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Līguma 1. pielikums </w:t>
            </w:r>
            <w:r>
              <w:rPr>
                <w:rFonts w:asciiTheme="majorHAnsi" w:hAnsiTheme="majorHAnsi"/>
                <w:sz w:val="20"/>
                <w:lang w:val="lv-LV"/>
              </w:rPr>
              <w:t>“</w:t>
            </w:r>
            <w:r w:rsidRPr="00D4781E">
              <w:rPr>
                <w:rFonts w:asciiTheme="majorHAnsi" w:hAnsiTheme="majorHAnsi"/>
                <w:i/>
                <w:iCs/>
                <w:sz w:val="20"/>
                <w:lang w:val="lv-LV"/>
              </w:rPr>
              <w:t>Tehniskais piedāvājums</w:t>
            </w:r>
            <w:r>
              <w:rPr>
                <w:rFonts w:asciiTheme="majorHAnsi" w:hAnsiTheme="majorHAnsi"/>
                <w:sz w:val="20"/>
                <w:lang w:val="lv-LV"/>
              </w:rPr>
              <w:t>” uz __ (____) lapām</w:t>
            </w:r>
            <w:r w:rsidRPr="002B358B">
              <w:rPr>
                <w:rFonts w:asciiTheme="majorHAnsi" w:hAnsiTheme="majorHAnsi"/>
                <w:sz w:val="20"/>
                <w:lang w:val="lv-LV"/>
              </w:rPr>
              <w:t xml:space="preserve">; </w:t>
            </w:r>
          </w:p>
          <w:p w14:paraId="62F19454" w14:textId="77777777" w:rsidR="005A113F" w:rsidRDefault="005A113F" w:rsidP="005A113F">
            <w:pPr>
              <w:pStyle w:val="ListParagraph"/>
              <w:numPr>
                <w:ilvl w:val="2"/>
                <w:numId w:val="47"/>
              </w:numPr>
              <w:spacing w:after="120"/>
              <w:contextualSpacing w:val="0"/>
              <w:jc w:val="both"/>
              <w:rPr>
                <w:rFonts w:asciiTheme="majorHAnsi" w:hAnsiTheme="majorHAnsi"/>
                <w:sz w:val="20"/>
                <w:lang w:val="lv-LV"/>
              </w:rPr>
            </w:pPr>
            <w:r w:rsidRPr="002B358B">
              <w:rPr>
                <w:rFonts w:asciiTheme="majorHAnsi" w:hAnsiTheme="majorHAnsi"/>
                <w:sz w:val="20"/>
                <w:lang w:val="lv-LV"/>
              </w:rPr>
              <w:t xml:space="preserve">Līguma 2. Pielikums </w:t>
            </w:r>
            <w:r>
              <w:rPr>
                <w:rFonts w:asciiTheme="majorHAnsi" w:hAnsiTheme="majorHAnsi"/>
                <w:sz w:val="20"/>
                <w:lang w:val="lv-LV"/>
              </w:rPr>
              <w:t>“</w:t>
            </w:r>
            <w:r w:rsidRPr="00D4781E">
              <w:rPr>
                <w:rFonts w:asciiTheme="majorHAnsi" w:hAnsiTheme="majorHAnsi"/>
                <w:i/>
                <w:iCs/>
                <w:sz w:val="20"/>
                <w:lang w:val="lv-LV"/>
              </w:rPr>
              <w:t>Finanšu piedāvājums</w:t>
            </w:r>
            <w:r>
              <w:rPr>
                <w:rFonts w:asciiTheme="majorHAnsi" w:hAnsiTheme="majorHAnsi"/>
                <w:sz w:val="20"/>
                <w:lang w:val="lv-LV"/>
              </w:rPr>
              <w:t>” uz __ (___) lapām;</w:t>
            </w:r>
          </w:p>
          <w:p w14:paraId="68D44C8E" w14:textId="77777777" w:rsidR="005A113F" w:rsidRPr="002B358B" w:rsidRDefault="005A113F" w:rsidP="005A113F">
            <w:pPr>
              <w:pStyle w:val="ListParagraph"/>
              <w:numPr>
                <w:ilvl w:val="2"/>
                <w:numId w:val="47"/>
              </w:numPr>
              <w:spacing w:after="120"/>
              <w:contextualSpacing w:val="0"/>
              <w:jc w:val="both"/>
              <w:rPr>
                <w:rFonts w:asciiTheme="majorHAnsi" w:hAnsiTheme="majorHAnsi"/>
                <w:sz w:val="20"/>
                <w:lang w:val="lv-LV"/>
              </w:rPr>
            </w:pPr>
            <w:r>
              <w:rPr>
                <w:rFonts w:asciiTheme="majorHAnsi" w:hAnsiTheme="majorHAnsi"/>
                <w:sz w:val="20"/>
                <w:lang w:val="lv-LV"/>
              </w:rPr>
              <w:t>Līguma 3. Pielikums “</w:t>
            </w:r>
            <w:r w:rsidRPr="00D4781E">
              <w:rPr>
                <w:rFonts w:asciiTheme="majorHAnsi" w:hAnsiTheme="majorHAnsi"/>
                <w:i/>
                <w:iCs/>
                <w:sz w:val="20"/>
                <w:lang w:val="lv-LV"/>
              </w:rPr>
              <w:t>Piegādātāja deklarācija</w:t>
            </w:r>
            <w:r>
              <w:rPr>
                <w:rFonts w:asciiTheme="majorHAnsi" w:hAnsiTheme="majorHAnsi"/>
                <w:sz w:val="20"/>
                <w:lang w:val="lv-LV"/>
              </w:rPr>
              <w:t xml:space="preserve">” uz __ (___) lapām. </w:t>
            </w:r>
          </w:p>
          <w:p w14:paraId="03ABBB53" w14:textId="77777777" w:rsidR="00534C59" w:rsidRPr="001437BD" w:rsidRDefault="00534C59" w:rsidP="00F02145">
            <w:pPr>
              <w:pStyle w:val="ListParagraph"/>
              <w:spacing w:before="120" w:after="100" w:afterAutospacing="1"/>
              <w:ind w:left="0"/>
              <w:rPr>
                <w:rFonts w:asciiTheme="majorHAnsi" w:hAnsiTheme="majorHAnsi"/>
                <w:b/>
                <w:sz w:val="20"/>
              </w:rPr>
            </w:pPr>
          </w:p>
        </w:tc>
        <w:tc>
          <w:tcPr>
            <w:tcW w:w="4672" w:type="dxa"/>
          </w:tcPr>
          <w:p w14:paraId="624DEAAA" w14:textId="6458D63D" w:rsidR="005A113F" w:rsidRPr="00F02145" w:rsidRDefault="009806FB"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lastRenderedPageBreak/>
              <w:t xml:space="preserve">Disputes and disagreements that may arise as a result of the performance of the Agreement or in connection with the Agreement shall be resolved by the Parties through mutual negotiations. If the Parties cannot reach an agreement, the disputes shall be settled in the court of the Republic of Latvia </w:t>
            </w:r>
            <w:r w:rsidR="00D51075">
              <w:rPr>
                <w:rFonts w:asciiTheme="majorHAnsi" w:hAnsiTheme="majorHAnsi"/>
                <w:sz w:val="20"/>
                <w:lang w:val="en-US"/>
              </w:rPr>
              <w:t>following</w:t>
            </w:r>
            <w:r w:rsidRPr="00F02145">
              <w:rPr>
                <w:rFonts w:asciiTheme="majorHAnsi" w:hAnsiTheme="majorHAnsi"/>
                <w:sz w:val="20"/>
                <w:lang w:val="en-US"/>
              </w:rPr>
              <w:t xml:space="preserve"> the provisions of the laws and regulations of the Republic of Latvia</w:t>
            </w:r>
            <w:r w:rsidR="005A113F" w:rsidRPr="00F02145">
              <w:rPr>
                <w:rFonts w:asciiTheme="majorHAnsi" w:hAnsiTheme="majorHAnsi"/>
                <w:sz w:val="20"/>
                <w:lang w:val="en-US"/>
              </w:rPr>
              <w:t xml:space="preserve">. </w:t>
            </w:r>
          </w:p>
          <w:p w14:paraId="62307225" w14:textId="0936B780" w:rsidR="005A113F" w:rsidRPr="00F02145" w:rsidRDefault="00CC4106"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All written correspondence shall be deemed to have been received on the relevant business day if it has been sent to the e-mail addresses indicated by the authorized persons of the Parties on business days from 09:00 to 18:00</w:t>
            </w:r>
            <w:r w:rsidR="005A113F" w:rsidRPr="00F02145">
              <w:rPr>
                <w:rFonts w:asciiTheme="majorHAnsi" w:hAnsiTheme="majorHAnsi"/>
                <w:sz w:val="20"/>
                <w:lang w:val="en-US"/>
              </w:rPr>
              <w:t>.</w:t>
            </w:r>
          </w:p>
          <w:p w14:paraId="7797CEFA" w14:textId="30162F98" w:rsidR="005A113F" w:rsidRPr="00F02145" w:rsidRDefault="00CC4106"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If any provision of the Agreement </w:t>
            </w:r>
            <w:r w:rsidR="00F27CA3" w:rsidRPr="00F02145">
              <w:rPr>
                <w:rFonts w:asciiTheme="majorHAnsi" w:hAnsiTheme="majorHAnsi"/>
                <w:sz w:val="20"/>
                <w:lang w:val="en-US"/>
              </w:rPr>
              <w:t>becomes invalid</w:t>
            </w:r>
            <w:r w:rsidRPr="00F02145">
              <w:rPr>
                <w:rFonts w:asciiTheme="majorHAnsi" w:hAnsiTheme="majorHAnsi"/>
                <w:sz w:val="20"/>
                <w:lang w:val="en-US"/>
              </w:rPr>
              <w:t xml:space="preserve">, it does not </w:t>
            </w:r>
            <w:r w:rsidR="00F47A12" w:rsidRPr="00F02145">
              <w:rPr>
                <w:rFonts w:asciiTheme="majorHAnsi" w:hAnsiTheme="majorHAnsi"/>
                <w:sz w:val="20"/>
                <w:lang w:val="en-US"/>
              </w:rPr>
              <w:t>affect</w:t>
            </w:r>
            <w:r w:rsidRPr="00F02145">
              <w:rPr>
                <w:rFonts w:asciiTheme="majorHAnsi" w:hAnsiTheme="majorHAnsi"/>
                <w:sz w:val="20"/>
                <w:lang w:val="en-US"/>
              </w:rPr>
              <w:t xml:space="preserve"> the other provisions. Such invalid provisions shall be replaced by other provisions consistent with the purpose and content of the Agreement</w:t>
            </w:r>
            <w:r w:rsidR="005A113F" w:rsidRPr="00F02145">
              <w:rPr>
                <w:rFonts w:asciiTheme="majorHAnsi" w:hAnsiTheme="majorHAnsi"/>
                <w:sz w:val="20"/>
                <w:lang w:val="en-US"/>
              </w:rPr>
              <w:t xml:space="preserve">. </w:t>
            </w:r>
          </w:p>
          <w:p w14:paraId="15EC4F59" w14:textId="263335A3" w:rsidR="005A113F" w:rsidRPr="00F02145" w:rsidRDefault="002523A1"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The Parties shall notify each other of the change of the legal status, legal or correspondence address and bank details, its reorganization or liquidation within 5 (five) business days by sending a registered notice, which becomes an integral part of the Agreement</w:t>
            </w:r>
            <w:r w:rsidR="005A113F" w:rsidRPr="00F02145">
              <w:rPr>
                <w:rFonts w:asciiTheme="majorHAnsi" w:hAnsiTheme="majorHAnsi"/>
                <w:sz w:val="20"/>
                <w:lang w:val="en-US"/>
              </w:rPr>
              <w:t xml:space="preserve">. </w:t>
            </w:r>
          </w:p>
          <w:p w14:paraId="25ACCCFF" w14:textId="13A399B3" w:rsidR="005A113F" w:rsidRPr="00F02145" w:rsidRDefault="009A5647"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If one of the Parties is reorganized, the Agreement shall remain in force and its provisions shall be binding on the successors and assigns of the Parties</w:t>
            </w:r>
            <w:r w:rsidR="005A113F" w:rsidRPr="00F02145">
              <w:rPr>
                <w:rFonts w:asciiTheme="majorHAnsi" w:hAnsiTheme="majorHAnsi"/>
                <w:sz w:val="20"/>
                <w:lang w:val="en-US"/>
              </w:rPr>
              <w:t xml:space="preserve">. </w:t>
            </w:r>
          </w:p>
          <w:p w14:paraId="714106EF" w14:textId="65DCFD8B" w:rsidR="005A113F" w:rsidRPr="00F02145" w:rsidRDefault="003C7F09"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lastRenderedPageBreak/>
              <w:t>Neither Party shall be entitled to transfer its rights and obligations under this Agreement to a third party without the written consent of the other Party</w:t>
            </w:r>
            <w:r w:rsidR="005A113F" w:rsidRPr="00F02145">
              <w:rPr>
                <w:rFonts w:asciiTheme="majorHAnsi" w:hAnsiTheme="majorHAnsi"/>
                <w:sz w:val="20"/>
                <w:lang w:val="en-US"/>
              </w:rPr>
              <w:t xml:space="preserve">.  </w:t>
            </w:r>
          </w:p>
          <w:p w14:paraId="66B3F6C8" w14:textId="6464B3CD" w:rsidR="005A113F" w:rsidRPr="00F02145" w:rsidRDefault="003C7F09"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The Parties agree that the issues related to the performance of the Agreement will be resolved by the following authorized persons of the Parties</w:t>
            </w:r>
            <w:r w:rsidR="005A113F" w:rsidRPr="00F02145">
              <w:rPr>
                <w:rFonts w:asciiTheme="majorHAnsi" w:hAnsiTheme="majorHAnsi"/>
                <w:sz w:val="20"/>
                <w:lang w:val="en-US"/>
              </w:rPr>
              <w:t xml:space="preserve">: </w:t>
            </w:r>
          </w:p>
          <w:p w14:paraId="210F4F85" w14:textId="7765B2CD" w:rsidR="005A113F" w:rsidRPr="00F02145" w:rsidRDefault="00E7484A" w:rsidP="005A113F">
            <w:pPr>
              <w:pStyle w:val="ListParagraph"/>
              <w:numPr>
                <w:ilvl w:val="2"/>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on the part of the Customer - ______________ (name, surname), ___________ (position), phone: ________, fax: ______________; e-mail: </w:t>
            </w:r>
            <w:r w:rsidR="005A113F" w:rsidRPr="00F02145">
              <w:rPr>
                <w:rFonts w:asciiTheme="majorHAnsi" w:hAnsiTheme="majorHAnsi"/>
                <w:sz w:val="20"/>
                <w:lang w:val="en-US"/>
              </w:rPr>
              <w:t xml:space="preserve">______________; </w:t>
            </w:r>
          </w:p>
          <w:p w14:paraId="636A5444" w14:textId="6E24C1F1" w:rsidR="005A113F" w:rsidRPr="00F02145" w:rsidRDefault="00E7484A" w:rsidP="005A113F">
            <w:pPr>
              <w:pStyle w:val="ListParagraph"/>
              <w:numPr>
                <w:ilvl w:val="2"/>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on the part of the Seller - ____________ (name, surname), ___________ (position), phone: ________, fax: ______________; e-mail: __________</w:t>
            </w:r>
            <w:r w:rsidR="005A113F" w:rsidRPr="00F02145">
              <w:rPr>
                <w:rFonts w:asciiTheme="majorHAnsi" w:hAnsiTheme="majorHAnsi"/>
                <w:sz w:val="20"/>
                <w:lang w:val="en-US"/>
              </w:rPr>
              <w:t xml:space="preserve">. </w:t>
            </w:r>
          </w:p>
          <w:p w14:paraId="012FA254" w14:textId="364E5939" w:rsidR="005A113F" w:rsidRPr="00F02145" w:rsidRDefault="00E243FD"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The Agreement is prepared and signed in two copies. Both copies of the Agreement are identical and have equal legal force. One copy of the Agreement is kept by the Customer and the other by the </w:t>
            </w:r>
            <w:r w:rsidR="002337E0">
              <w:rPr>
                <w:rFonts w:asciiTheme="majorHAnsi" w:hAnsiTheme="majorHAnsi"/>
                <w:sz w:val="20"/>
                <w:lang w:val="en-US"/>
              </w:rPr>
              <w:t>Seller</w:t>
            </w:r>
            <w:r w:rsidR="005A113F" w:rsidRPr="00F02145">
              <w:rPr>
                <w:rFonts w:asciiTheme="majorHAnsi" w:hAnsiTheme="majorHAnsi"/>
                <w:sz w:val="20"/>
                <w:lang w:val="en-US"/>
              </w:rPr>
              <w:t>.</w:t>
            </w:r>
          </w:p>
          <w:p w14:paraId="1E058AF2" w14:textId="69249CC1" w:rsidR="009E3735" w:rsidRPr="00F02145" w:rsidRDefault="009E3735" w:rsidP="005A113F">
            <w:pPr>
              <w:pStyle w:val="ListParagraph"/>
              <w:numPr>
                <w:ilvl w:val="1"/>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The Agreement is prepared </w:t>
            </w:r>
            <w:r w:rsidR="00872C33" w:rsidRPr="00F02145">
              <w:rPr>
                <w:rFonts w:asciiTheme="majorHAnsi" w:hAnsiTheme="majorHAnsi"/>
                <w:sz w:val="20"/>
                <w:lang w:val="en-US"/>
              </w:rPr>
              <w:t>in Latvian and English languages. In case of discrepancies between the Latvian and English wording of the Agreement, the Latvian wording shall prevail.</w:t>
            </w:r>
          </w:p>
          <w:p w14:paraId="21C99BB4" w14:textId="4F3C9901" w:rsidR="00932F36" w:rsidRDefault="00932F36" w:rsidP="00932F36">
            <w:pPr>
              <w:pStyle w:val="ListParagraph"/>
              <w:numPr>
                <w:ilvl w:val="1"/>
                <w:numId w:val="48"/>
              </w:numPr>
              <w:spacing w:after="120"/>
              <w:jc w:val="both"/>
              <w:rPr>
                <w:rFonts w:asciiTheme="majorHAnsi" w:hAnsiTheme="majorHAnsi"/>
                <w:sz w:val="20"/>
                <w:lang w:val="en-US"/>
              </w:rPr>
            </w:pPr>
            <w:r w:rsidRPr="00F02145">
              <w:rPr>
                <w:rFonts w:asciiTheme="majorHAnsi" w:hAnsiTheme="majorHAnsi"/>
                <w:sz w:val="20"/>
                <w:lang w:val="en-US"/>
              </w:rPr>
              <w:t>The Agreement and its annexes are prepared on __ (_____) pages, of which:</w:t>
            </w:r>
          </w:p>
          <w:p w14:paraId="62C6A576" w14:textId="77777777" w:rsidR="005F130B" w:rsidRPr="00F02145" w:rsidRDefault="005F130B" w:rsidP="005F130B">
            <w:pPr>
              <w:pStyle w:val="ListParagraph"/>
              <w:spacing w:after="120"/>
              <w:ind w:left="0"/>
              <w:jc w:val="both"/>
              <w:rPr>
                <w:rFonts w:asciiTheme="majorHAnsi" w:hAnsiTheme="majorHAnsi"/>
                <w:sz w:val="20"/>
                <w:lang w:val="en-US"/>
              </w:rPr>
            </w:pPr>
          </w:p>
          <w:p w14:paraId="4E671125" w14:textId="539F17E1" w:rsidR="00932F36" w:rsidRPr="00F02145" w:rsidRDefault="00932F36" w:rsidP="00A764EB">
            <w:pPr>
              <w:pStyle w:val="ListParagraph"/>
              <w:numPr>
                <w:ilvl w:val="2"/>
                <w:numId w:val="48"/>
              </w:numPr>
              <w:spacing w:after="120"/>
              <w:jc w:val="both"/>
              <w:rPr>
                <w:rFonts w:asciiTheme="majorHAnsi" w:hAnsiTheme="majorHAnsi"/>
                <w:sz w:val="20"/>
                <w:lang w:val="en-US"/>
              </w:rPr>
            </w:pPr>
            <w:r w:rsidRPr="00F02145">
              <w:rPr>
                <w:rFonts w:asciiTheme="majorHAnsi" w:hAnsiTheme="majorHAnsi"/>
                <w:sz w:val="20"/>
                <w:lang w:val="en-US"/>
              </w:rPr>
              <w:t>Text of the agreement on __ (_____) pages;</w:t>
            </w:r>
          </w:p>
          <w:p w14:paraId="6309A097" w14:textId="1963F892" w:rsidR="00932F36" w:rsidRPr="00F02145" w:rsidRDefault="00932F36" w:rsidP="00A764EB">
            <w:pPr>
              <w:pStyle w:val="ListParagraph"/>
              <w:numPr>
                <w:ilvl w:val="2"/>
                <w:numId w:val="48"/>
              </w:numPr>
              <w:spacing w:after="120"/>
              <w:jc w:val="both"/>
              <w:rPr>
                <w:rFonts w:asciiTheme="majorHAnsi" w:hAnsiTheme="majorHAnsi"/>
                <w:sz w:val="20"/>
                <w:lang w:val="en-US"/>
              </w:rPr>
            </w:pPr>
            <w:r w:rsidRPr="00F02145">
              <w:rPr>
                <w:rFonts w:asciiTheme="majorHAnsi" w:hAnsiTheme="majorHAnsi"/>
                <w:sz w:val="20"/>
                <w:lang w:val="en-US"/>
              </w:rPr>
              <w:t xml:space="preserve">Annex 1 </w:t>
            </w:r>
            <w:r w:rsidRPr="00A36361">
              <w:rPr>
                <w:rFonts w:asciiTheme="majorHAnsi" w:hAnsiTheme="majorHAnsi"/>
                <w:i/>
                <w:iCs/>
                <w:sz w:val="20"/>
                <w:lang w:val="en-US"/>
              </w:rPr>
              <w:t>“Technical Proposal”</w:t>
            </w:r>
            <w:r w:rsidRPr="00F02145">
              <w:rPr>
                <w:rFonts w:asciiTheme="majorHAnsi" w:hAnsiTheme="majorHAnsi"/>
                <w:sz w:val="20"/>
                <w:lang w:val="en-US"/>
              </w:rPr>
              <w:t xml:space="preserve"> to the Agreement on __ (____) pages;</w:t>
            </w:r>
          </w:p>
          <w:p w14:paraId="0362AD22" w14:textId="2B43A6BF" w:rsidR="00932F36" w:rsidRPr="00F02145" w:rsidRDefault="00932F36" w:rsidP="00A764EB">
            <w:pPr>
              <w:pStyle w:val="ListParagraph"/>
              <w:numPr>
                <w:ilvl w:val="2"/>
                <w:numId w:val="48"/>
              </w:numPr>
              <w:spacing w:after="120"/>
              <w:jc w:val="both"/>
              <w:rPr>
                <w:rFonts w:asciiTheme="majorHAnsi" w:hAnsiTheme="majorHAnsi"/>
                <w:sz w:val="20"/>
                <w:lang w:val="en-US"/>
              </w:rPr>
            </w:pPr>
            <w:r w:rsidRPr="00F02145">
              <w:rPr>
                <w:rFonts w:asciiTheme="majorHAnsi" w:hAnsiTheme="majorHAnsi"/>
                <w:sz w:val="20"/>
                <w:lang w:val="en-US"/>
              </w:rPr>
              <w:t xml:space="preserve">Annex 2 </w:t>
            </w:r>
            <w:r w:rsidRPr="00A36361">
              <w:rPr>
                <w:rFonts w:asciiTheme="majorHAnsi" w:hAnsiTheme="majorHAnsi"/>
                <w:i/>
                <w:iCs/>
                <w:sz w:val="20"/>
                <w:lang w:val="en-US"/>
              </w:rPr>
              <w:t>“Financial offer”</w:t>
            </w:r>
            <w:r w:rsidRPr="00F02145">
              <w:rPr>
                <w:rFonts w:asciiTheme="majorHAnsi" w:hAnsiTheme="majorHAnsi"/>
                <w:sz w:val="20"/>
                <w:lang w:val="en-US"/>
              </w:rPr>
              <w:t xml:space="preserve"> to the Agreement on __ (___) pages;</w:t>
            </w:r>
          </w:p>
          <w:p w14:paraId="59387D3E" w14:textId="21A16A1A" w:rsidR="005A113F" w:rsidRPr="00F02145" w:rsidRDefault="00932F36" w:rsidP="00A764EB">
            <w:pPr>
              <w:pStyle w:val="ListParagraph"/>
              <w:numPr>
                <w:ilvl w:val="2"/>
                <w:numId w:val="48"/>
              </w:numPr>
              <w:spacing w:after="120"/>
              <w:contextualSpacing w:val="0"/>
              <w:jc w:val="both"/>
              <w:rPr>
                <w:rFonts w:asciiTheme="majorHAnsi" w:hAnsiTheme="majorHAnsi"/>
                <w:sz w:val="20"/>
                <w:lang w:val="en-US"/>
              </w:rPr>
            </w:pPr>
            <w:r w:rsidRPr="00F02145">
              <w:rPr>
                <w:rFonts w:asciiTheme="majorHAnsi" w:hAnsiTheme="majorHAnsi"/>
                <w:sz w:val="20"/>
                <w:lang w:val="en-US"/>
              </w:rPr>
              <w:t xml:space="preserve">Annex 3 to the </w:t>
            </w:r>
            <w:r w:rsidRPr="00A36361">
              <w:rPr>
                <w:rFonts w:asciiTheme="majorHAnsi" w:hAnsiTheme="majorHAnsi"/>
                <w:i/>
                <w:iCs/>
                <w:sz w:val="20"/>
                <w:lang w:val="en-US"/>
              </w:rPr>
              <w:t>Agreement “S</w:t>
            </w:r>
            <w:r w:rsidR="00C52A9E">
              <w:rPr>
                <w:rFonts w:asciiTheme="majorHAnsi" w:hAnsiTheme="majorHAnsi"/>
                <w:i/>
                <w:iCs/>
                <w:sz w:val="20"/>
                <w:lang w:val="en-US"/>
              </w:rPr>
              <w:t>eller</w:t>
            </w:r>
            <w:r w:rsidRPr="00A36361">
              <w:rPr>
                <w:rFonts w:asciiTheme="majorHAnsi" w:hAnsiTheme="majorHAnsi"/>
                <w:i/>
                <w:iCs/>
                <w:sz w:val="20"/>
                <w:lang w:val="en-US"/>
              </w:rPr>
              <w:t>'s Declaration”</w:t>
            </w:r>
            <w:r w:rsidRPr="00F02145">
              <w:rPr>
                <w:rFonts w:asciiTheme="majorHAnsi" w:hAnsiTheme="majorHAnsi"/>
                <w:sz w:val="20"/>
                <w:lang w:val="en-US"/>
              </w:rPr>
              <w:t xml:space="preserve"> on __ (___) pages</w:t>
            </w:r>
            <w:r w:rsidR="005A113F" w:rsidRPr="00F02145">
              <w:rPr>
                <w:rFonts w:asciiTheme="majorHAnsi" w:hAnsiTheme="majorHAnsi"/>
                <w:sz w:val="20"/>
                <w:lang w:val="en-US"/>
              </w:rPr>
              <w:t xml:space="preserve">. </w:t>
            </w:r>
          </w:p>
          <w:p w14:paraId="6E3E0E81" w14:textId="77777777" w:rsidR="00534C59" w:rsidRPr="00F02145" w:rsidRDefault="00534C59" w:rsidP="00F02145">
            <w:pPr>
              <w:pStyle w:val="ListParagraph"/>
              <w:spacing w:before="120" w:after="100" w:afterAutospacing="1"/>
              <w:ind w:left="0"/>
              <w:rPr>
                <w:rFonts w:asciiTheme="majorHAnsi" w:hAnsiTheme="majorHAnsi"/>
                <w:b/>
                <w:sz w:val="20"/>
                <w:lang w:val="en-US"/>
              </w:rPr>
            </w:pPr>
          </w:p>
        </w:tc>
      </w:tr>
    </w:tbl>
    <w:p w14:paraId="3D2F291F" w14:textId="6D9185B9" w:rsidR="002002CE" w:rsidRPr="002B358B" w:rsidRDefault="002002CE" w:rsidP="00D4781E">
      <w:pPr>
        <w:pStyle w:val="ListParagraph"/>
        <w:spacing w:after="120"/>
        <w:ind w:left="0"/>
        <w:contextualSpacing w:val="0"/>
        <w:jc w:val="both"/>
        <w:rPr>
          <w:rFonts w:asciiTheme="majorHAnsi" w:hAnsiTheme="majorHAnsi"/>
          <w:sz w:val="20"/>
          <w:lang w:val="lv-LV"/>
        </w:rPr>
      </w:pPr>
    </w:p>
    <w:tbl>
      <w:tblPr>
        <w:tblW w:w="935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678"/>
        <w:gridCol w:w="4678"/>
      </w:tblGrid>
      <w:tr w:rsidR="00D4781E" w:rsidRPr="000E490F" w14:paraId="175461D9" w14:textId="77777777" w:rsidTr="00F02145">
        <w:tc>
          <w:tcPr>
            <w:tcW w:w="4678" w:type="dxa"/>
            <w:tcBorders>
              <w:right w:val="single" w:sz="4" w:space="0" w:color="auto"/>
            </w:tcBorders>
          </w:tcPr>
          <w:p w14:paraId="792CC6D1" w14:textId="508CC91F" w:rsidR="00D4781E" w:rsidRPr="000E490F" w:rsidRDefault="00D4781E" w:rsidP="00A70146">
            <w:pPr>
              <w:pStyle w:val="SLONormal"/>
              <w:rPr>
                <w:rFonts w:ascii="Myriad Pro" w:hAnsi="Myriad Pro"/>
                <w:sz w:val="20"/>
                <w:szCs w:val="20"/>
                <w:lang w:val="lv-LV"/>
              </w:rPr>
            </w:pPr>
            <w:bookmarkStart w:id="1" w:name="_Hlk37260508"/>
            <w:r w:rsidRPr="000E490F">
              <w:rPr>
                <w:rFonts w:ascii="Myriad Pro" w:hAnsi="Myriad Pro"/>
                <w:sz w:val="20"/>
                <w:szCs w:val="20"/>
                <w:lang w:val="lv-LV"/>
              </w:rPr>
              <w:t>Pasūtītājs</w:t>
            </w:r>
            <w:r w:rsidR="00F02145">
              <w:rPr>
                <w:rFonts w:ascii="Myriad Pro" w:hAnsi="Myriad Pro"/>
                <w:sz w:val="20"/>
                <w:szCs w:val="20"/>
                <w:lang w:val="lv-LV"/>
              </w:rPr>
              <w:t xml:space="preserve"> / </w:t>
            </w:r>
            <w:r w:rsidR="00F02145" w:rsidRPr="004D4017">
              <w:rPr>
                <w:rFonts w:ascii="Myriad Pro" w:hAnsi="Myriad Pro"/>
                <w:sz w:val="20"/>
                <w:szCs w:val="20"/>
              </w:rPr>
              <w:t>the Customer</w:t>
            </w:r>
            <w:r w:rsidRPr="004D4017">
              <w:rPr>
                <w:rFonts w:ascii="Myriad Pro" w:hAnsi="Myriad Pro"/>
                <w:sz w:val="20"/>
                <w:szCs w:val="20"/>
              </w:rPr>
              <w:t>:</w:t>
            </w:r>
          </w:p>
          <w:p w14:paraId="45D42F7E" w14:textId="77777777" w:rsidR="00D4781E" w:rsidRPr="000E490F" w:rsidRDefault="00D4781E" w:rsidP="00A70146">
            <w:pPr>
              <w:pStyle w:val="SLONormal"/>
              <w:rPr>
                <w:rFonts w:ascii="Myriad Pro" w:hAnsi="Myriad Pro"/>
                <w:sz w:val="20"/>
                <w:szCs w:val="20"/>
                <w:lang w:val="lv-LV"/>
              </w:rPr>
            </w:pPr>
            <w:bookmarkStart w:id="2" w:name="_Hlk498444823"/>
            <w:r w:rsidRPr="000E490F">
              <w:rPr>
                <w:rFonts w:ascii="Myriad Pro" w:hAnsi="Myriad Pro"/>
                <w:b/>
                <w:sz w:val="20"/>
                <w:szCs w:val="20"/>
                <w:lang w:val="lv-LV"/>
              </w:rPr>
              <w:t>RB Rail AS</w:t>
            </w:r>
            <w:bookmarkEnd w:id="2"/>
          </w:p>
          <w:p w14:paraId="782EE071" w14:textId="77777777" w:rsidR="00D4781E" w:rsidRPr="000E490F" w:rsidRDefault="00D4781E" w:rsidP="00A70146">
            <w:pPr>
              <w:pStyle w:val="SLONormal"/>
              <w:rPr>
                <w:rFonts w:ascii="Myriad Pro" w:hAnsi="Myriad Pro"/>
                <w:b/>
                <w:sz w:val="20"/>
                <w:szCs w:val="20"/>
                <w:lang w:val="lv-LV"/>
              </w:rPr>
            </w:pPr>
          </w:p>
        </w:tc>
        <w:tc>
          <w:tcPr>
            <w:tcW w:w="4678" w:type="dxa"/>
            <w:tcBorders>
              <w:left w:val="single" w:sz="4" w:space="0" w:color="auto"/>
            </w:tcBorders>
          </w:tcPr>
          <w:p w14:paraId="39654FEE" w14:textId="2E45E394" w:rsidR="00D4781E" w:rsidRPr="000E490F" w:rsidRDefault="00D4781E" w:rsidP="00A70146">
            <w:pPr>
              <w:pStyle w:val="SLONormal"/>
              <w:rPr>
                <w:rFonts w:ascii="Myriad Pro" w:hAnsi="Myriad Pro"/>
                <w:sz w:val="20"/>
                <w:szCs w:val="20"/>
                <w:lang w:val="lv-LV"/>
              </w:rPr>
            </w:pPr>
            <w:r w:rsidRPr="000E490F">
              <w:rPr>
                <w:rFonts w:ascii="Myriad Pro" w:hAnsi="Myriad Pro"/>
                <w:sz w:val="20"/>
                <w:szCs w:val="20"/>
                <w:lang w:val="lv-LV"/>
              </w:rPr>
              <w:t>P</w:t>
            </w:r>
            <w:r>
              <w:rPr>
                <w:rFonts w:ascii="Myriad Pro" w:hAnsi="Myriad Pro"/>
                <w:sz w:val="20"/>
                <w:szCs w:val="20"/>
                <w:lang w:val="lv-LV"/>
              </w:rPr>
              <w:t>ārdevējs</w:t>
            </w:r>
            <w:r w:rsidR="00F02145">
              <w:rPr>
                <w:rFonts w:ascii="Myriad Pro" w:hAnsi="Myriad Pro"/>
                <w:sz w:val="20"/>
                <w:szCs w:val="20"/>
                <w:lang w:val="lv-LV"/>
              </w:rPr>
              <w:t xml:space="preserve"> / </w:t>
            </w:r>
            <w:r w:rsidR="00F02145" w:rsidRPr="004D4017">
              <w:rPr>
                <w:rFonts w:ascii="Myriad Pro" w:hAnsi="Myriad Pro"/>
                <w:sz w:val="20"/>
                <w:szCs w:val="20"/>
              </w:rPr>
              <w:t>the Seller</w:t>
            </w:r>
            <w:r w:rsidRPr="004D4017">
              <w:rPr>
                <w:rFonts w:ascii="Myriad Pro" w:hAnsi="Myriad Pro"/>
                <w:sz w:val="20"/>
                <w:szCs w:val="20"/>
              </w:rPr>
              <w:t>:</w:t>
            </w:r>
          </w:p>
          <w:p w14:paraId="7EB8211E" w14:textId="77777777" w:rsidR="00D4781E" w:rsidRPr="000E490F" w:rsidRDefault="00D4781E" w:rsidP="00A70146">
            <w:pPr>
              <w:pStyle w:val="SLONormal"/>
              <w:rPr>
                <w:rFonts w:ascii="Myriad Pro" w:hAnsi="Myriad Pro"/>
                <w:sz w:val="20"/>
                <w:szCs w:val="20"/>
                <w:lang w:val="lv-LV"/>
              </w:rPr>
            </w:pPr>
            <w:r w:rsidRPr="000E490F">
              <w:rPr>
                <w:rFonts w:ascii="Myriad Pro" w:hAnsi="Myriad Pro"/>
                <w:b/>
                <w:sz w:val="20"/>
                <w:szCs w:val="20"/>
                <w:lang w:val="lv-LV"/>
              </w:rPr>
              <w:t>[•]</w:t>
            </w:r>
          </w:p>
          <w:p w14:paraId="78DB7CEC" w14:textId="77777777" w:rsidR="00D4781E" w:rsidRPr="000E490F" w:rsidRDefault="00D4781E" w:rsidP="00A70146">
            <w:pPr>
              <w:pStyle w:val="SLONormal"/>
              <w:rPr>
                <w:rFonts w:ascii="Myriad Pro" w:hAnsi="Myriad Pro"/>
                <w:b/>
                <w:sz w:val="20"/>
                <w:szCs w:val="20"/>
                <w:lang w:val="lv-LV"/>
              </w:rPr>
            </w:pPr>
          </w:p>
        </w:tc>
      </w:tr>
      <w:tr w:rsidR="00D4781E" w:rsidRPr="000E490F" w14:paraId="60EAE5AA" w14:textId="77777777" w:rsidTr="00F02145">
        <w:tc>
          <w:tcPr>
            <w:tcW w:w="4678" w:type="dxa"/>
            <w:tcBorders>
              <w:right w:val="single" w:sz="4" w:space="0" w:color="auto"/>
            </w:tcBorders>
          </w:tcPr>
          <w:p w14:paraId="1B3A7BE7" w14:textId="77777777" w:rsidR="00D4781E" w:rsidRPr="000E490F" w:rsidRDefault="00D4781E" w:rsidP="00A70146">
            <w:pPr>
              <w:pStyle w:val="SLONormal"/>
              <w:rPr>
                <w:rFonts w:ascii="Myriad Pro" w:hAnsi="Myriad Pro"/>
                <w:sz w:val="20"/>
                <w:szCs w:val="20"/>
                <w:lang w:val="lv-LV"/>
              </w:rPr>
            </w:pPr>
            <w:r w:rsidRPr="000E490F">
              <w:rPr>
                <w:rFonts w:ascii="Myriad Pro" w:hAnsi="Myriad Pro"/>
                <w:sz w:val="20"/>
                <w:szCs w:val="20"/>
                <w:lang w:val="lv-LV"/>
              </w:rPr>
              <w:t xml:space="preserve"> [•]</w:t>
            </w:r>
          </w:p>
          <w:p w14:paraId="2DB01DFE" w14:textId="77777777" w:rsidR="00D4781E" w:rsidRPr="000E490F" w:rsidRDefault="00D4781E" w:rsidP="00A70146">
            <w:pPr>
              <w:pStyle w:val="SLONormal"/>
              <w:rPr>
                <w:rFonts w:ascii="Myriad Pro" w:hAnsi="Myriad Pro"/>
                <w:sz w:val="20"/>
                <w:szCs w:val="20"/>
                <w:lang w:val="lv-LV"/>
              </w:rPr>
            </w:pPr>
            <w:r w:rsidRPr="000E490F">
              <w:rPr>
                <w:rFonts w:ascii="Myriad Pro" w:hAnsi="Myriad Pro"/>
                <w:sz w:val="20"/>
                <w:szCs w:val="20"/>
                <w:lang w:val="lv-LV"/>
              </w:rPr>
              <w:t>_______________</w:t>
            </w:r>
          </w:p>
        </w:tc>
        <w:tc>
          <w:tcPr>
            <w:tcW w:w="4678" w:type="dxa"/>
            <w:tcBorders>
              <w:left w:val="single" w:sz="4" w:space="0" w:color="auto"/>
            </w:tcBorders>
          </w:tcPr>
          <w:p w14:paraId="587B6147" w14:textId="77777777" w:rsidR="00D4781E" w:rsidRPr="000E490F" w:rsidRDefault="00D4781E" w:rsidP="00A70146">
            <w:pPr>
              <w:pStyle w:val="SLONormal"/>
              <w:rPr>
                <w:b/>
                <w:bCs/>
                <w:lang w:val="lv-LV"/>
              </w:rPr>
            </w:pPr>
            <w:r w:rsidRPr="000E490F">
              <w:rPr>
                <w:b/>
                <w:bCs/>
                <w:lang w:val="lv-LV"/>
              </w:rPr>
              <w:t>[•]</w:t>
            </w:r>
          </w:p>
          <w:p w14:paraId="104FCFFD" w14:textId="77777777" w:rsidR="00D4781E" w:rsidRPr="000E490F" w:rsidRDefault="00D4781E" w:rsidP="00A70146">
            <w:pPr>
              <w:pStyle w:val="SLONormal"/>
              <w:rPr>
                <w:b/>
                <w:bCs/>
                <w:lang w:val="lv-LV"/>
              </w:rPr>
            </w:pPr>
            <w:r w:rsidRPr="000E490F">
              <w:rPr>
                <w:b/>
                <w:bCs/>
                <w:lang w:val="lv-LV"/>
              </w:rPr>
              <w:t>_______________________</w:t>
            </w:r>
          </w:p>
        </w:tc>
      </w:tr>
      <w:bookmarkEnd w:id="1"/>
    </w:tbl>
    <w:p w14:paraId="1306E0EF" w14:textId="1BB0C997" w:rsidR="002002CE" w:rsidRPr="002B358B" w:rsidRDefault="002002CE" w:rsidP="00921E71">
      <w:pPr>
        <w:spacing w:after="160" w:line="259" w:lineRule="auto"/>
        <w:rPr>
          <w:rFonts w:asciiTheme="majorHAnsi" w:hAnsiTheme="majorHAnsi"/>
        </w:rPr>
      </w:pPr>
    </w:p>
    <w:sectPr w:rsidR="002002CE" w:rsidRPr="002B358B" w:rsidSect="00C6498A">
      <w:footerReference w:type="default" r:id="rId17"/>
      <w:pgSz w:w="11906" w:h="16838"/>
      <w:pgMar w:top="1134" w:right="1134" w:bottom="1134" w:left="1418" w:header="1140" w:footer="60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D3498" w14:textId="77777777" w:rsidR="00D71D9F" w:rsidRDefault="00D71D9F">
      <w:r>
        <w:separator/>
      </w:r>
    </w:p>
  </w:endnote>
  <w:endnote w:type="continuationSeparator" w:id="0">
    <w:p w14:paraId="20C6CBE1" w14:textId="77777777" w:rsidR="00D71D9F" w:rsidRDefault="00D71D9F">
      <w:r>
        <w:continuationSeparator/>
      </w:r>
    </w:p>
  </w:endnote>
  <w:endnote w:type="continuationNotice" w:id="1">
    <w:p w14:paraId="56B96FC5" w14:textId="77777777" w:rsidR="00D71D9F" w:rsidRDefault="00D71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RimTimes">
    <w:altName w:val="Times New Roman"/>
    <w:charset w:val="00"/>
    <w:family w:val="auto"/>
    <w:pitch w:val="variable"/>
  </w:font>
  <w:font w:name="Dutch TL">
    <w:altName w:val="Cambria"/>
    <w:charset w:val="BA"/>
    <w:family w:val="roman"/>
    <w:pitch w:val="variable"/>
    <w:sig w:usb0="800002AF" w:usb1="5000204A"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7006533"/>
      <w:docPartObj>
        <w:docPartGallery w:val="Page Numbers (Bottom of Page)"/>
        <w:docPartUnique/>
      </w:docPartObj>
    </w:sdtPr>
    <w:sdtEndPr>
      <w:rPr>
        <w:noProof/>
      </w:rPr>
    </w:sdtEndPr>
    <w:sdtContent>
      <w:p w14:paraId="7F06967B" w14:textId="2275D69C" w:rsidR="00C6498A" w:rsidRDefault="00C649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A90EC" w14:textId="77777777" w:rsidR="00C6498A" w:rsidRDefault="00C64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FEC7" w14:textId="77777777" w:rsidR="00D71D9F" w:rsidRDefault="00D71D9F">
      <w:r>
        <w:separator/>
      </w:r>
    </w:p>
  </w:footnote>
  <w:footnote w:type="continuationSeparator" w:id="0">
    <w:p w14:paraId="08B545F2" w14:textId="77777777" w:rsidR="00D71D9F" w:rsidRDefault="00D71D9F">
      <w:r>
        <w:continuationSeparator/>
      </w:r>
    </w:p>
  </w:footnote>
  <w:footnote w:type="continuationNotice" w:id="1">
    <w:p w14:paraId="686E97FF" w14:textId="77777777" w:rsidR="00D71D9F" w:rsidRDefault="00D71D9F"/>
  </w:footnote>
  <w:footnote w:id="2">
    <w:p w14:paraId="4BF612D3" w14:textId="12E21576" w:rsidR="00267F29" w:rsidRPr="000E38BF" w:rsidRDefault="00267F29" w:rsidP="00267F29">
      <w:pPr>
        <w:pStyle w:val="FootnoteText"/>
        <w:rPr>
          <w:lang w:val="lv-LV"/>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5EE8"/>
    <w:multiLevelType w:val="multilevel"/>
    <w:tmpl w:val="771A9F18"/>
    <w:styleLink w:val="Style3"/>
    <w:lvl w:ilvl="0">
      <w:start w:val="1"/>
      <w:numFmt w:val="decimal"/>
      <w:lvlText w:val="6.%1."/>
      <w:lvlJc w:val="left"/>
      <w:pPr>
        <w:tabs>
          <w:tab w:val="num" w:pos="510"/>
        </w:tabs>
        <w:ind w:left="510" w:hanging="51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004EC4"/>
    <w:multiLevelType w:val="multilevel"/>
    <w:tmpl w:val="D12E4A48"/>
    <w:lvl w:ilvl="0">
      <w:start w:val="1"/>
      <w:numFmt w:val="decimal"/>
      <w:pStyle w:val="Sanita1"/>
      <w:lvlText w:val="%1."/>
      <w:lvlJc w:val="left"/>
      <w:pPr>
        <w:ind w:left="2771" w:hanging="360"/>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432" w:hanging="432"/>
      </w:pPr>
      <w:rPr>
        <w:b w:val="0"/>
      </w:rPr>
    </w:lvl>
    <w:lvl w:ilvl="2">
      <w:start w:val="1"/>
      <w:numFmt w:val="decimal"/>
      <w:lvlText w:val="%1.%2.%3."/>
      <w:lvlJc w:val="left"/>
      <w:pPr>
        <w:ind w:left="1922" w:hanging="504"/>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450165"/>
    <w:multiLevelType w:val="multilevel"/>
    <w:tmpl w:val="64DCD2E8"/>
    <w:lvl w:ilvl="0">
      <w:start w:val="1"/>
      <w:numFmt w:val="decimal"/>
      <w:pStyle w:val="1Sanita"/>
      <w:lvlText w:val="%1."/>
      <w:lvlJc w:val="left"/>
      <w:pPr>
        <w:ind w:left="5039" w:hanging="360"/>
      </w:pPr>
      <w:rPr>
        <w:b/>
      </w:rPr>
    </w:lvl>
    <w:lvl w:ilvl="1">
      <w:start w:val="1"/>
      <w:numFmt w:val="decimal"/>
      <w:pStyle w:val="11Sanita"/>
      <w:lvlText w:val="%1.%2."/>
      <w:lvlJc w:val="left"/>
      <w:pPr>
        <w:ind w:left="574" w:hanging="432"/>
      </w:pPr>
    </w:lvl>
    <w:lvl w:ilvl="2">
      <w:start w:val="1"/>
      <w:numFmt w:val="decimal"/>
      <w:pStyle w:val="111Sanita"/>
      <w:lvlText w:val="%1.%2.%3."/>
      <w:lvlJc w:val="left"/>
      <w:pPr>
        <w:ind w:left="504" w:hanging="504"/>
      </w:p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1C015D"/>
    <w:multiLevelType w:val="multilevel"/>
    <w:tmpl w:val="DEAC0A64"/>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0B5A1D4D"/>
    <w:multiLevelType w:val="hybridMultilevel"/>
    <w:tmpl w:val="D53C05BC"/>
    <w:lvl w:ilvl="0" w:tplc="6C50DB1C">
      <w:start w:val="1"/>
      <w:numFmt w:val="decimal"/>
      <w:pStyle w:val="1111tabulai"/>
      <w:lvlText w:val="1.%1.1.1."/>
      <w:lvlJc w:val="right"/>
      <w:pPr>
        <w:ind w:left="4680" w:hanging="360"/>
      </w:pPr>
    </w:lvl>
    <w:lvl w:ilvl="1" w:tplc="04260019">
      <w:start w:val="1"/>
      <w:numFmt w:val="lowerLetter"/>
      <w:lvlText w:val="%2."/>
      <w:lvlJc w:val="left"/>
      <w:pPr>
        <w:ind w:left="5400" w:hanging="360"/>
      </w:pPr>
    </w:lvl>
    <w:lvl w:ilvl="2" w:tplc="0426001B">
      <w:start w:val="1"/>
      <w:numFmt w:val="lowerRoman"/>
      <w:lvlText w:val="%3."/>
      <w:lvlJc w:val="right"/>
      <w:pPr>
        <w:ind w:left="6120" w:hanging="180"/>
      </w:pPr>
    </w:lvl>
    <w:lvl w:ilvl="3" w:tplc="0426000F">
      <w:start w:val="1"/>
      <w:numFmt w:val="decimal"/>
      <w:lvlText w:val="%4."/>
      <w:lvlJc w:val="left"/>
      <w:pPr>
        <w:ind w:left="6840" w:hanging="360"/>
      </w:pPr>
    </w:lvl>
    <w:lvl w:ilvl="4" w:tplc="04260019">
      <w:start w:val="1"/>
      <w:numFmt w:val="lowerLetter"/>
      <w:lvlText w:val="%5."/>
      <w:lvlJc w:val="left"/>
      <w:pPr>
        <w:ind w:left="7560" w:hanging="360"/>
      </w:pPr>
    </w:lvl>
    <w:lvl w:ilvl="5" w:tplc="0426001B">
      <w:start w:val="1"/>
      <w:numFmt w:val="lowerRoman"/>
      <w:lvlText w:val="%6."/>
      <w:lvlJc w:val="right"/>
      <w:pPr>
        <w:ind w:left="8280" w:hanging="180"/>
      </w:pPr>
    </w:lvl>
    <w:lvl w:ilvl="6" w:tplc="0426000F">
      <w:start w:val="1"/>
      <w:numFmt w:val="decimal"/>
      <w:lvlText w:val="%7."/>
      <w:lvlJc w:val="left"/>
      <w:pPr>
        <w:ind w:left="9000" w:hanging="360"/>
      </w:pPr>
    </w:lvl>
    <w:lvl w:ilvl="7" w:tplc="04260019">
      <w:start w:val="1"/>
      <w:numFmt w:val="lowerLetter"/>
      <w:lvlText w:val="%8."/>
      <w:lvlJc w:val="left"/>
      <w:pPr>
        <w:ind w:left="9720" w:hanging="360"/>
      </w:pPr>
    </w:lvl>
    <w:lvl w:ilvl="8" w:tplc="0426001B">
      <w:start w:val="1"/>
      <w:numFmt w:val="lowerRoman"/>
      <w:lvlText w:val="%9."/>
      <w:lvlJc w:val="right"/>
      <w:pPr>
        <w:ind w:left="10440" w:hanging="180"/>
      </w:pPr>
    </w:lvl>
  </w:abstractNum>
  <w:abstractNum w:abstractNumId="5" w15:restartNumberingAfterBreak="0">
    <w:nsid w:val="0DD61016"/>
    <w:multiLevelType w:val="multilevel"/>
    <w:tmpl w:val="9B021480"/>
    <w:styleLink w:val="WWOutlineListStyle511"/>
    <w:lvl w:ilvl="0">
      <w:start w:val="1"/>
      <w:numFmt w:val="decimal"/>
      <w:lvlText w:val="%1."/>
      <w:lvlJc w:val="left"/>
      <w:pPr>
        <w:ind w:left="340" w:firstLine="0"/>
      </w:pPr>
    </w:lvl>
    <w:lvl w:ilvl="1">
      <w:start w:val="1"/>
      <w:numFmt w:val="decimal"/>
      <w:pStyle w:val="Index1"/>
      <w:lvlText w:val="%1.%2."/>
      <w:lvlJc w:val="left"/>
      <w:pPr>
        <w:ind w:left="576" w:firstLine="2"/>
      </w:pPr>
      <w:rPr>
        <w:b w:val="0"/>
      </w:rPr>
    </w:lvl>
    <w:lvl w:ilvl="2">
      <w:start w:val="1"/>
      <w:numFmt w:val="decimal"/>
      <w:lvlText w:val="%1.%2.%3."/>
      <w:lvlJc w:val="left"/>
      <w:pPr>
        <w:tabs>
          <w:tab w:val="num" w:pos="4101"/>
        </w:tabs>
        <w:ind w:left="3970" w:firstLine="0"/>
      </w:pPr>
    </w:lvl>
    <w:lvl w:ilvl="3">
      <w:start w:val="1"/>
      <w:numFmt w:val="decimal"/>
      <w:lvlText w:val="%1.%2.%3.%4."/>
      <w:lvlJc w:val="left"/>
      <w:pPr>
        <w:tabs>
          <w:tab w:val="num" w:pos="2353"/>
        </w:tabs>
        <w:ind w:left="2083" w:hanging="240"/>
      </w:pPr>
    </w:lvl>
    <w:lvl w:ilvl="4">
      <w:start w:val="1"/>
      <w:numFmt w:val="decimal"/>
      <w:lvlText w:val="%1.%2.%3.%4.%5."/>
      <w:lvlJc w:val="left"/>
      <w:pPr>
        <w:ind w:left="2143" w:hanging="725"/>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E5C1189"/>
    <w:multiLevelType w:val="multilevel"/>
    <w:tmpl w:val="C13CC72A"/>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lvl>
    <w:lvl w:ilvl="2">
      <w:start w:val="1"/>
      <w:numFmt w:val="decimal"/>
      <w:pStyle w:val="Punkts"/>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7" w15:restartNumberingAfterBreak="0">
    <w:nsid w:val="10792C47"/>
    <w:multiLevelType w:val="multilevel"/>
    <w:tmpl w:val="5E52D192"/>
    <w:lvl w:ilvl="0">
      <w:start w:val="1"/>
      <w:numFmt w:val="decimal"/>
      <w:pStyle w:val="STyleoutline"/>
      <w:suff w:val="space"/>
      <w:lvlText w:val="%1."/>
      <w:lvlJc w:val="left"/>
      <w:pPr>
        <w:ind w:left="360" w:hanging="360"/>
      </w:pPr>
      <w:rPr>
        <w:rFonts w:ascii="Times New Roman" w:hAnsi="Times New Roman" w:cs="Times New Roman" w:hint="default"/>
        <w:b w:val="0"/>
        <w:i w:val="0"/>
        <w:sz w:val="24"/>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13DF035F"/>
    <w:multiLevelType w:val="multilevel"/>
    <w:tmpl w:val="3ECC9ACA"/>
    <w:lvl w:ilvl="0">
      <w:start w:val="10"/>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4770DF"/>
    <w:multiLevelType w:val="multilevel"/>
    <w:tmpl w:val="B9F0C318"/>
    <w:lvl w:ilvl="0">
      <w:start w:val="2"/>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560A37"/>
    <w:multiLevelType w:val="multilevel"/>
    <w:tmpl w:val="D0C829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57261C"/>
    <w:multiLevelType w:val="hybridMultilevel"/>
    <w:tmpl w:val="CBD8B0FC"/>
    <w:lvl w:ilvl="0" w:tplc="57385F68">
      <w:start w:val="1"/>
      <w:numFmt w:val="decimal"/>
      <w:pStyle w:val="pietiekums1"/>
      <w:lvlText w:val="%1."/>
      <w:lvlJc w:val="left"/>
      <w:pPr>
        <w:ind w:left="720" w:hanging="360"/>
      </w:pPr>
      <w:rPr>
        <w:lang w:val="lv-LV"/>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1BC4655D"/>
    <w:multiLevelType w:val="multilevel"/>
    <w:tmpl w:val="E152C6CC"/>
    <w:lvl w:ilvl="0">
      <w:start w:val="1"/>
      <w:numFmt w:val="decimal"/>
      <w:lvlText w:val="%1."/>
      <w:lvlJc w:val="left"/>
      <w:pPr>
        <w:ind w:left="360" w:hanging="360"/>
      </w:pPr>
      <w:rPr>
        <w:b w:val="0"/>
        <w:i w:val="0"/>
        <w:strike w:val="0"/>
        <w:dstrike w:val="0"/>
        <w:sz w:val="24"/>
        <w:szCs w:val="24"/>
        <w:u w:val="none"/>
        <w:effect w:val="none"/>
      </w:rPr>
    </w:lvl>
    <w:lvl w:ilvl="1">
      <w:start w:val="1"/>
      <w:numFmt w:val="decimal"/>
      <w:pStyle w:val="BodyTextIndent3"/>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DB29F0"/>
    <w:multiLevelType w:val="multilevel"/>
    <w:tmpl w:val="DD103CC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4" w15:restartNumberingAfterBreak="0">
    <w:nsid w:val="2CEF176B"/>
    <w:multiLevelType w:val="multilevel"/>
    <w:tmpl w:val="CF0A543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90137D"/>
    <w:multiLevelType w:val="multilevel"/>
    <w:tmpl w:val="1180A6C6"/>
    <w:lvl w:ilvl="0">
      <w:start w:val="1"/>
      <w:numFmt w:val="decimal"/>
      <w:pStyle w:val="1TS"/>
      <w:lvlText w:val="%1."/>
      <w:lvlJc w:val="left"/>
      <w:pPr>
        <w:ind w:left="360" w:hanging="360"/>
      </w:pPr>
    </w:lvl>
    <w:lvl w:ilvl="1">
      <w:start w:val="1"/>
      <w:numFmt w:val="decimal"/>
      <w:pStyle w:val="11TS"/>
      <w:lvlText w:val="%1.%2."/>
      <w:lvlJc w:val="left"/>
      <w:pPr>
        <w:ind w:left="1000" w:hanging="432"/>
      </w:pPr>
      <w:rPr>
        <w:lang w:val="lv-LV"/>
      </w:rPr>
    </w:lvl>
    <w:lvl w:ilvl="2">
      <w:start w:val="1"/>
      <w:numFmt w:val="decimal"/>
      <w:pStyle w:val="111T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7B698C"/>
    <w:multiLevelType w:val="multilevel"/>
    <w:tmpl w:val="609C9610"/>
    <w:lvl w:ilvl="0">
      <w:start w:val="3"/>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A06CB9"/>
    <w:multiLevelType w:val="multilevel"/>
    <w:tmpl w:val="0CFC7BD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35BA6FC1"/>
    <w:multiLevelType w:val="multilevel"/>
    <w:tmpl w:val="2C588AB0"/>
    <w:styleLink w:val="WWOutlineListStyl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7873BA"/>
    <w:multiLevelType w:val="hybridMultilevel"/>
    <w:tmpl w:val="3D9C061A"/>
    <w:lvl w:ilvl="0" w:tplc="6A06C284">
      <w:start w:val="1"/>
      <w:numFmt w:val="decimal"/>
      <w:pStyle w:val="TOC1"/>
      <w:lvlText w:val="%1."/>
      <w:lvlJc w:val="left"/>
      <w:pPr>
        <w:ind w:left="2912" w:hanging="360"/>
      </w:pPr>
      <w:rPr>
        <w:rFonts w:eastAsia="Arial Unicode MS" w:cs="Times New Roman" w:hint="default"/>
        <w:b/>
      </w:rPr>
    </w:lvl>
    <w:lvl w:ilvl="1" w:tplc="04260019" w:tentative="1">
      <w:start w:val="1"/>
      <w:numFmt w:val="lowerLetter"/>
      <w:lvlText w:val="%2."/>
      <w:lvlJc w:val="left"/>
      <w:pPr>
        <w:ind w:left="3632" w:hanging="360"/>
      </w:pPr>
    </w:lvl>
    <w:lvl w:ilvl="2" w:tplc="0426001B" w:tentative="1">
      <w:start w:val="1"/>
      <w:numFmt w:val="lowerRoman"/>
      <w:lvlText w:val="%3."/>
      <w:lvlJc w:val="right"/>
      <w:pPr>
        <w:ind w:left="4352" w:hanging="180"/>
      </w:pPr>
    </w:lvl>
    <w:lvl w:ilvl="3" w:tplc="0426000F" w:tentative="1">
      <w:start w:val="1"/>
      <w:numFmt w:val="decimal"/>
      <w:lvlText w:val="%4."/>
      <w:lvlJc w:val="left"/>
      <w:pPr>
        <w:ind w:left="5072" w:hanging="360"/>
      </w:pPr>
    </w:lvl>
    <w:lvl w:ilvl="4" w:tplc="04260019" w:tentative="1">
      <w:start w:val="1"/>
      <w:numFmt w:val="lowerLetter"/>
      <w:lvlText w:val="%5."/>
      <w:lvlJc w:val="left"/>
      <w:pPr>
        <w:ind w:left="5792" w:hanging="360"/>
      </w:pPr>
    </w:lvl>
    <w:lvl w:ilvl="5" w:tplc="0426001B" w:tentative="1">
      <w:start w:val="1"/>
      <w:numFmt w:val="lowerRoman"/>
      <w:lvlText w:val="%6."/>
      <w:lvlJc w:val="right"/>
      <w:pPr>
        <w:ind w:left="6512" w:hanging="180"/>
      </w:pPr>
    </w:lvl>
    <w:lvl w:ilvl="6" w:tplc="0426000F" w:tentative="1">
      <w:start w:val="1"/>
      <w:numFmt w:val="decimal"/>
      <w:lvlText w:val="%7."/>
      <w:lvlJc w:val="left"/>
      <w:pPr>
        <w:ind w:left="7232" w:hanging="360"/>
      </w:pPr>
    </w:lvl>
    <w:lvl w:ilvl="7" w:tplc="04260019" w:tentative="1">
      <w:start w:val="1"/>
      <w:numFmt w:val="lowerLetter"/>
      <w:lvlText w:val="%8."/>
      <w:lvlJc w:val="left"/>
      <w:pPr>
        <w:ind w:left="7952" w:hanging="360"/>
      </w:pPr>
    </w:lvl>
    <w:lvl w:ilvl="8" w:tplc="0426001B" w:tentative="1">
      <w:start w:val="1"/>
      <w:numFmt w:val="lowerRoman"/>
      <w:lvlText w:val="%9."/>
      <w:lvlJc w:val="right"/>
      <w:pPr>
        <w:ind w:left="8672" w:hanging="180"/>
      </w:pPr>
    </w:lvl>
  </w:abstractNum>
  <w:abstractNum w:abstractNumId="20" w15:restartNumberingAfterBreak="0">
    <w:nsid w:val="39890AEA"/>
    <w:multiLevelType w:val="multilevel"/>
    <w:tmpl w:val="FC62FC38"/>
    <w:lvl w:ilvl="0">
      <w:start w:val="5"/>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D12993"/>
    <w:multiLevelType w:val="multilevel"/>
    <w:tmpl w:val="C2D4D44C"/>
    <w:lvl w:ilvl="0">
      <w:start w:val="1"/>
      <w:numFmt w:val="decimal"/>
      <w:pStyle w:val="Numeracija"/>
      <w:suff w:val="space"/>
      <w:lvlText w:val="%1."/>
      <w:lvlJc w:val="left"/>
      <w:pPr>
        <w:ind w:left="360" w:hanging="360"/>
      </w:pPr>
      <w:rPr>
        <w:b/>
        <w:i w:val="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lang w:val="lv-LV"/>
      </w:rPr>
    </w:lvl>
    <w:lvl w:ilvl="3">
      <w:start w:val="1"/>
      <w:numFmt w:val="decimal"/>
      <w:lvlText w:val="%1.%2.%3.%4."/>
      <w:lvlJc w:val="left"/>
      <w:pPr>
        <w:tabs>
          <w:tab w:val="num" w:pos="907"/>
        </w:tabs>
        <w:ind w:left="907" w:hanging="907"/>
      </w:pPr>
    </w:lvl>
    <w:lvl w:ilvl="4">
      <w:start w:val="1"/>
      <w:numFmt w:val="decimal"/>
      <w:lvlText w:val="%1.%2.%3.%4.%5."/>
      <w:lvlJc w:val="left"/>
      <w:pPr>
        <w:tabs>
          <w:tab w:val="num" w:pos="1134"/>
        </w:tabs>
        <w:ind w:left="1134" w:hanging="1134"/>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2" w15:restartNumberingAfterBreak="0">
    <w:nsid w:val="3E8B1815"/>
    <w:multiLevelType w:val="multilevel"/>
    <w:tmpl w:val="C95C685A"/>
    <w:lvl w:ilvl="0">
      <w:start w:val="3"/>
      <w:numFmt w:val="decimal"/>
      <w:lvlText w:val="%1."/>
      <w:lvlJc w:val="left"/>
      <w:pPr>
        <w:ind w:left="360" w:hanging="360"/>
      </w:pPr>
    </w:lvl>
    <w:lvl w:ilvl="1">
      <w:start w:val="1"/>
      <w:numFmt w:val="decimal"/>
      <w:pStyle w:val="11Tabulai"/>
      <w:lvlText w:val="%1.%2."/>
      <w:lvlJc w:val="left"/>
      <w:pPr>
        <w:ind w:left="360" w:hanging="360"/>
      </w:pPr>
    </w:lvl>
    <w:lvl w:ilvl="2">
      <w:start w:val="1"/>
      <w:numFmt w:val="decimal"/>
      <w:pStyle w:val="111Tabulai"/>
      <w:lvlText w:val="%1.%2.%3."/>
      <w:lvlJc w:val="left"/>
      <w:pPr>
        <w:ind w:left="1429"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F665B94"/>
    <w:multiLevelType w:val="hybridMultilevel"/>
    <w:tmpl w:val="2B0A7358"/>
    <w:lvl w:ilvl="0" w:tplc="1E60AFCA">
      <w:start w:val="1"/>
      <w:numFmt w:val="decimal"/>
      <w:pStyle w:val="AKTS"/>
      <w:lvlText w:val="%1."/>
      <w:lvlJc w:val="left"/>
      <w:pPr>
        <w:ind w:left="845" w:hanging="360"/>
      </w:pPr>
    </w:lvl>
    <w:lvl w:ilvl="1" w:tplc="04260019">
      <w:start w:val="1"/>
      <w:numFmt w:val="lowerLetter"/>
      <w:lvlText w:val="%2."/>
      <w:lvlJc w:val="left"/>
      <w:pPr>
        <w:ind w:left="1565" w:hanging="360"/>
      </w:pPr>
    </w:lvl>
    <w:lvl w:ilvl="2" w:tplc="0426001B">
      <w:start w:val="1"/>
      <w:numFmt w:val="lowerRoman"/>
      <w:lvlText w:val="%3."/>
      <w:lvlJc w:val="right"/>
      <w:pPr>
        <w:ind w:left="2285" w:hanging="180"/>
      </w:pPr>
    </w:lvl>
    <w:lvl w:ilvl="3" w:tplc="0426000F">
      <w:start w:val="1"/>
      <w:numFmt w:val="decimal"/>
      <w:lvlText w:val="%4."/>
      <w:lvlJc w:val="left"/>
      <w:pPr>
        <w:ind w:left="3005" w:hanging="360"/>
      </w:pPr>
    </w:lvl>
    <w:lvl w:ilvl="4" w:tplc="04260019">
      <w:start w:val="1"/>
      <w:numFmt w:val="lowerLetter"/>
      <w:lvlText w:val="%5."/>
      <w:lvlJc w:val="left"/>
      <w:pPr>
        <w:ind w:left="3725" w:hanging="360"/>
      </w:pPr>
    </w:lvl>
    <w:lvl w:ilvl="5" w:tplc="0426001B">
      <w:start w:val="1"/>
      <w:numFmt w:val="lowerRoman"/>
      <w:lvlText w:val="%6."/>
      <w:lvlJc w:val="right"/>
      <w:pPr>
        <w:ind w:left="4445" w:hanging="180"/>
      </w:pPr>
    </w:lvl>
    <w:lvl w:ilvl="6" w:tplc="0426000F">
      <w:start w:val="1"/>
      <w:numFmt w:val="decimal"/>
      <w:lvlText w:val="%7."/>
      <w:lvlJc w:val="left"/>
      <w:pPr>
        <w:ind w:left="5165" w:hanging="360"/>
      </w:pPr>
    </w:lvl>
    <w:lvl w:ilvl="7" w:tplc="04260019">
      <w:start w:val="1"/>
      <w:numFmt w:val="lowerLetter"/>
      <w:lvlText w:val="%8."/>
      <w:lvlJc w:val="left"/>
      <w:pPr>
        <w:ind w:left="5885" w:hanging="360"/>
      </w:pPr>
    </w:lvl>
    <w:lvl w:ilvl="8" w:tplc="0426001B">
      <w:start w:val="1"/>
      <w:numFmt w:val="lowerRoman"/>
      <w:lvlText w:val="%9."/>
      <w:lvlJc w:val="right"/>
      <w:pPr>
        <w:ind w:left="6605" w:hanging="180"/>
      </w:pPr>
    </w:lvl>
  </w:abstractNum>
  <w:abstractNum w:abstractNumId="24" w15:restartNumberingAfterBreak="0">
    <w:nsid w:val="410F28CE"/>
    <w:multiLevelType w:val="hybridMultilevel"/>
    <w:tmpl w:val="B2E469C0"/>
    <w:lvl w:ilvl="0" w:tplc="0426000F">
      <w:start w:val="1"/>
      <w:numFmt w:val="decimal"/>
      <w:pStyle w:val="Subtitle"/>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5" w15:restartNumberingAfterBreak="0">
    <w:nsid w:val="4C3D775C"/>
    <w:multiLevelType w:val="multilevel"/>
    <w:tmpl w:val="197860E2"/>
    <w:styleLink w:val="WWOutlineListStyle5112"/>
    <w:lvl w:ilvl="0">
      <w:start w:val="1"/>
      <w:numFmt w:val="decimal"/>
      <w:pStyle w:val="1Lgumam"/>
      <w:lvlText w:val="%1."/>
      <w:lvlJc w:val="left"/>
      <w:pPr>
        <w:ind w:left="360" w:hanging="360"/>
      </w:pPr>
      <w:rPr>
        <w:b/>
      </w:rPr>
    </w:lvl>
    <w:lvl w:ilvl="1">
      <w:start w:val="1"/>
      <w:numFmt w:val="decimal"/>
      <w:pStyle w:val="11Lgumam"/>
      <w:lvlText w:val="%1.%2."/>
      <w:lvlJc w:val="left"/>
      <w:pPr>
        <w:ind w:left="792"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Lgumam"/>
      <w:lvlText w:val="%1.%2.%3."/>
      <w:lvlJc w:val="left"/>
      <w:pPr>
        <w:ind w:left="1497" w:hanging="504"/>
      </w:pPr>
    </w:lvl>
    <w:lvl w:ilvl="3">
      <w:start w:val="1"/>
      <w:numFmt w:val="decimal"/>
      <w:pStyle w:val="1111lgumam"/>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6773D3"/>
    <w:multiLevelType w:val="multilevel"/>
    <w:tmpl w:val="843ECD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h4body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B25C44"/>
    <w:multiLevelType w:val="multilevel"/>
    <w:tmpl w:val="E30E5164"/>
    <w:styleLink w:val="SLONumberings"/>
    <w:lvl w:ilvl="0">
      <w:start w:val="1"/>
      <w:numFmt w:val="decimal"/>
      <w:lvlRestart w:val="0"/>
      <w:pStyle w:val="1stlevelheading"/>
      <w:lvlText w:val="%1."/>
      <w:lvlJc w:val="left"/>
      <w:pPr>
        <w:tabs>
          <w:tab w:val="num" w:pos="964"/>
        </w:tabs>
        <w:ind w:left="964" w:hanging="964"/>
      </w:pPr>
    </w:lvl>
    <w:lvl w:ilvl="1">
      <w:start w:val="1"/>
      <w:numFmt w:val="decimal"/>
      <w:pStyle w:val="2ndlevelheading"/>
      <w:lvlText w:val="%1.%2."/>
      <w:lvlJc w:val="left"/>
      <w:pPr>
        <w:tabs>
          <w:tab w:val="num" w:pos="964"/>
        </w:tabs>
        <w:ind w:left="964" w:hanging="964"/>
      </w:p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E86649"/>
    <w:multiLevelType w:val="multilevel"/>
    <w:tmpl w:val="260AA42C"/>
    <w:lvl w:ilvl="0">
      <w:start w:val="6"/>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25415AE"/>
    <w:multiLevelType w:val="multilevel"/>
    <w:tmpl w:val="E9F29B22"/>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8A25AF"/>
    <w:multiLevelType w:val="multilevel"/>
    <w:tmpl w:val="564629A2"/>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42F298C0"/>
    <w:lvl w:ilvl="0">
      <w:start w:val="1"/>
      <w:numFmt w:val="decimal"/>
      <w:pStyle w:val="NrPielikums"/>
      <w:suff w:val="space"/>
      <w:lvlText w:val="Pielikums Nr. %1"/>
      <w:lvlJc w:val="left"/>
      <w:pPr>
        <w:ind w:left="8081"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start w:val="1"/>
      <w:numFmt w:val="bullet"/>
      <w:lvlText w:val=""/>
      <w:lvlJc w:val="left"/>
      <w:pPr>
        <w:tabs>
          <w:tab w:val="num" w:pos="2954"/>
        </w:tabs>
        <w:ind w:left="2954" w:hanging="360"/>
      </w:pPr>
      <w:rPr>
        <w:rFonts w:ascii="Symbol" w:hAnsi="Symbol" w:hint="default"/>
      </w:rPr>
    </w:lvl>
    <w:lvl w:ilvl="4" w:tplc="FFFFFFFF">
      <w:start w:val="1"/>
      <w:numFmt w:val="bullet"/>
      <w:lvlText w:val="o"/>
      <w:lvlJc w:val="left"/>
      <w:pPr>
        <w:tabs>
          <w:tab w:val="num" w:pos="3674"/>
        </w:tabs>
        <w:ind w:left="3674" w:hanging="360"/>
      </w:pPr>
      <w:rPr>
        <w:rFonts w:ascii="Courier New" w:hAnsi="Courier New" w:cs="Courier New" w:hint="default"/>
      </w:rPr>
    </w:lvl>
    <w:lvl w:ilvl="5" w:tplc="FFFFFFFF">
      <w:start w:val="1"/>
      <w:numFmt w:val="bullet"/>
      <w:lvlText w:val=""/>
      <w:lvlJc w:val="left"/>
      <w:pPr>
        <w:tabs>
          <w:tab w:val="num" w:pos="4394"/>
        </w:tabs>
        <w:ind w:left="4394" w:hanging="360"/>
      </w:pPr>
      <w:rPr>
        <w:rFonts w:ascii="Wingdings" w:hAnsi="Wingdings" w:hint="default"/>
      </w:rPr>
    </w:lvl>
    <w:lvl w:ilvl="6" w:tplc="FFFFFFFF">
      <w:start w:val="1"/>
      <w:numFmt w:val="bullet"/>
      <w:lvlText w:val=""/>
      <w:lvlJc w:val="left"/>
      <w:pPr>
        <w:tabs>
          <w:tab w:val="num" w:pos="5114"/>
        </w:tabs>
        <w:ind w:left="5114" w:hanging="360"/>
      </w:pPr>
      <w:rPr>
        <w:rFonts w:ascii="Symbol" w:hAnsi="Symbol" w:hint="default"/>
      </w:rPr>
    </w:lvl>
    <w:lvl w:ilvl="7" w:tplc="FFFFFFFF">
      <w:start w:val="1"/>
      <w:numFmt w:val="bullet"/>
      <w:lvlText w:val="o"/>
      <w:lvlJc w:val="left"/>
      <w:pPr>
        <w:tabs>
          <w:tab w:val="num" w:pos="5834"/>
        </w:tabs>
        <w:ind w:left="5834" w:hanging="360"/>
      </w:pPr>
      <w:rPr>
        <w:rFonts w:ascii="Courier New" w:hAnsi="Courier New" w:cs="Courier New" w:hint="default"/>
      </w:rPr>
    </w:lvl>
    <w:lvl w:ilvl="8" w:tplc="FFFFFFFF">
      <w:start w:val="1"/>
      <w:numFmt w:val="bullet"/>
      <w:lvlText w:val=""/>
      <w:lvlJc w:val="left"/>
      <w:pPr>
        <w:tabs>
          <w:tab w:val="num" w:pos="6554"/>
        </w:tabs>
        <w:ind w:left="6554" w:hanging="360"/>
      </w:pPr>
      <w:rPr>
        <w:rFonts w:ascii="Wingdings" w:hAnsi="Wingdings" w:hint="default"/>
      </w:rPr>
    </w:lvl>
  </w:abstractNum>
  <w:abstractNum w:abstractNumId="33" w15:restartNumberingAfterBreak="0">
    <w:nsid w:val="5A8D0ED4"/>
    <w:multiLevelType w:val="multilevel"/>
    <w:tmpl w:val="08920AE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pStyle w:val="StyleHeading3Arial10ptCharChar"/>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BB863E8"/>
    <w:multiLevelType w:val="hybridMultilevel"/>
    <w:tmpl w:val="869E041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D5965C2"/>
    <w:multiLevelType w:val="multilevel"/>
    <w:tmpl w:val="2994645E"/>
    <w:styleLink w:val="Style4"/>
    <w:lvl w:ilvl="0">
      <w:start w:val="1"/>
      <w:numFmt w:val="decimal"/>
      <w:lvlText w:val="7.%1."/>
      <w:lvlJc w:val="left"/>
      <w:pPr>
        <w:tabs>
          <w:tab w:val="num" w:pos="510"/>
        </w:tabs>
        <w:ind w:left="510" w:hanging="51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1B06C58"/>
    <w:multiLevelType w:val="multilevel"/>
    <w:tmpl w:val="89AE7A38"/>
    <w:lvl w:ilvl="0">
      <w:start w:val="10"/>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663EE7"/>
    <w:multiLevelType w:val="multilevel"/>
    <w:tmpl w:val="66C29F5A"/>
    <w:lvl w:ilvl="0">
      <w:start w:val="7"/>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351699B"/>
    <w:multiLevelType w:val="multilevel"/>
    <w:tmpl w:val="DB608EAC"/>
    <w:lvl w:ilvl="0">
      <w:start w:val="4"/>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BE73C4F"/>
    <w:multiLevelType w:val="multilevel"/>
    <w:tmpl w:val="388A5C8C"/>
    <w:lvl w:ilvl="0">
      <w:start w:val="12"/>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0A4A66"/>
    <w:multiLevelType w:val="multilevel"/>
    <w:tmpl w:val="ED28B29E"/>
    <w:lvl w:ilvl="0">
      <w:start w:val="9"/>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1DC579C"/>
    <w:multiLevelType w:val="multilevel"/>
    <w:tmpl w:val="A00EACCE"/>
    <w:lvl w:ilvl="0">
      <w:start w:val="13"/>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FC1D20"/>
    <w:multiLevelType w:val="hybridMultilevel"/>
    <w:tmpl w:val="D666C432"/>
    <w:styleLink w:val="WWOutlineListStyle412"/>
    <w:lvl w:ilvl="0" w:tplc="FFFFFFFF">
      <w:start w:val="1"/>
      <w:numFmt w:val="decimal"/>
      <w:pStyle w:val="1pielikums"/>
      <w:lvlText w:val="%1. pielikums"/>
      <w:lvlJc w:val="left"/>
      <w:pPr>
        <w:ind w:left="844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769A549B"/>
    <w:multiLevelType w:val="multilevel"/>
    <w:tmpl w:val="007E3AFC"/>
    <w:lvl w:ilvl="0">
      <w:start w:val="1"/>
      <w:numFmt w:val="decimal"/>
      <w:lvlText w:val="%1."/>
      <w:lvlJc w:val="left"/>
      <w:pPr>
        <w:ind w:left="600" w:hanging="600"/>
      </w:pPr>
    </w:lvl>
    <w:lvl w:ilvl="1">
      <w:start w:val="1"/>
      <w:numFmt w:val="decimal"/>
      <w:pStyle w:val="11Lgmam"/>
      <w:lvlText w:val="%1.%2."/>
      <w:lvlJc w:val="left"/>
      <w:pPr>
        <w:ind w:left="855" w:hanging="600"/>
      </w:pPr>
    </w:lvl>
    <w:lvl w:ilvl="2">
      <w:start w:val="1"/>
      <w:numFmt w:val="decimal"/>
      <w:lvlText w:val="%1.%2.%3."/>
      <w:lvlJc w:val="left"/>
      <w:pPr>
        <w:ind w:left="6533" w:hanging="720"/>
      </w:pPr>
      <w:rPr>
        <w:rFonts w:ascii="Times New Roman" w:hAnsi="Times New Roman" w:cs="Times New Roman" w:hint="default"/>
        <w:sz w:val="24"/>
        <w:szCs w:val="24"/>
      </w:rPr>
    </w:lvl>
    <w:lvl w:ilvl="3">
      <w:start w:val="1"/>
      <w:numFmt w:val="decimal"/>
      <w:lvlText w:val="%1.%2.%3.%4."/>
      <w:lvlJc w:val="left"/>
      <w:pPr>
        <w:ind w:left="1485" w:hanging="720"/>
      </w:pPr>
    </w:lvl>
    <w:lvl w:ilvl="4">
      <w:start w:val="1"/>
      <w:numFmt w:val="decimal"/>
      <w:lvlText w:val="%1.%2.%3.%4.%5."/>
      <w:lvlJc w:val="left"/>
      <w:pPr>
        <w:ind w:left="2100" w:hanging="1080"/>
      </w:pPr>
    </w:lvl>
    <w:lvl w:ilvl="5">
      <w:start w:val="1"/>
      <w:numFmt w:val="decimal"/>
      <w:lvlText w:val="%1.%2.%3.%4.%5.%6."/>
      <w:lvlJc w:val="left"/>
      <w:pPr>
        <w:ind w:left="2355" w:hanging="1080"/>
      </w:pPr>
    </w:lvl>
    <w:lvl w:ilvl="6">
      <w:start w:val="1"/>
      <w:numFmt w:val="decimal"/>
      <w:lvlText w:val="%1.%2.%3.%4.%5.%6.%7."/>
      <w:lvlJc w:val="left"/>
      <w:pPr>
        <w:ind w:left="2970" w:hanging="1440"/>
      </w:pPr>
    </w:lvl>
    <w:lvl w:ilvl="7">
      <w:start w:val="1"/>
      <w:numFmt w:val="decimal"/>
      <w:lvlText w:val="%1.%2.%3.%4.%5.%6.%7.%8."/>
      <w:lvlJc w:val="left"/>
      <w:pPr>
        <w:ind w:left="3225" w:hanging="1440"/>
      </w:pPr>
    </w:lvl>
    <w:lvl w:ilvl="8">
      <w:start w:val="1"/>
      <w:numFmt w:val="decimal"/>
      <w:lvlText w:val="%1.%2.%3.%4.%5.%6.%7.%8.%9."/>
      <w:lvlJc w:val="left"/>
      <w:pPr>
        <w:ind w:left="3840" w:hanging="1800"/>
      </w:pPr>
    </w:lvl>
  </w:abstractNum>
  <w:abstractNum w:abstractNumId="44" w15:restartNumberingAfterBreak="0">
    <w:nsid w:val="7D7C4AE6"/>
    <w:multiLevelType w:val="multilevel"/>
    <w:tmpl w:val="26AACBD4"/>
    <w:styleLink w:val="WWOutlineListStyle51"/>
    <w:lvl w:ilvl="0">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8"/>
  </w:num>
  <w:num w:numId="22">
    <w:abstractNumId w:val="35"/>
  </w:num>
  <w:num w:numId="23">
    <w:abstractNumId w:val="44"/>
  </w:num>
  <w:num w:numId="24">
    <w:abstractNumId w:val="5"/>
    <w:lvlOverride w:ilvl="0">
      <w:lvl w:ilvl="0">
        <w:start w:val="1"/>
        <w:numFmt w:val="decimal"/>
        <w:lvlText w:val="%1."/>
        <w:lvlJc w:val="left"/>
        <w:pPr>
          <w:ind w:left="340" w:firstLine="0"/>
        </w:pPr>
      </w:lvl>
    </w:lvlOverride>
    <w:lvlOverride w:ilvl="1">
      <w:lvl w:ilvl="1">
        <w:start w:val="1"/>
        <w:numFmt w:val="decimal"/>
        <w:pStyle w:val="Index1"/>
        <w:lvlText w:val="%1.%2."/>
        <w:lvlJc w:val="left"/>
        <w:pPr>
          <w:ind w:left="708" w:firstLine="2"/>
        </w:pPr>
        <w:rPr>
          <w:b w:val="0"/>
        </w:rPr>
      </w:lvl>
    </w:lvlOverride>
    <w:lvlOverride w:ilvl="2">
      <w:lvl w:ilvl="2">
        <w:start w:val="1"/>
        <w:numFmt w:val="decimal"/>
        <w:lvlText w:val="%1.%2.%3."/>
        <w:lvlJc w:val="left"/>
        <w:pPr>
          <w:tabs>
            <w:tab w:val="num" w:pos="841"/>
          </w:tabs>
          <w:ind w:left="710" w:firstLine="0"/>
        </w:pPr>
        <w:rPr>
          <w:rFonts w:asciiTheme="minorHAnsi" w:hAnsiTheme="minorHAnsi" w:hint="default"/>
          <w:b w:val="0"/>
        </w:rPr>
      </w:lvl>
    </w:lvlOverride>
    <w:lvlOverride w:ilvl="3">
      <w:lvl w:ilvl="3">
        <w:start w:val="1"/>
        <w:numFmt w:val="decimal"/>
        <w:lvlText w:val="%1.%2.%3.%4."/>
        <w:lvlJc w:val="left"/>
        <w:pPr>
          <w:tabs>
            <w:tab w:val="num" w:pos="2353"/>
          </w:tabs>
          <w:ind w:left="2083" w:hanging="240"/>
        </w:pPr>
        <w:rPr>
          <w:b w:val="0"/>
        </w:rPr>
      </w:lvl>
    </w:lvlOverride>
    <w:lvlOverride w:ilvl="4">
      <w:lvl w:ilvl="4">
        <w:start w:val="1"/>
        <w:numFmt w:val="decimal"/>
        <w:lvlText w:val="%1.%2.%3.%4.%5."/>
        <w:lvlJc w:val="left"/>
        <w:pPr>
          <w:ind w:left="2143" w:hanging="725"/>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5">
    <w:abstractNumId w:val="25"/>
    <w:lvlOverride w:ilvl="0">
      <w:startOverride w:val="1"/>
      <w:lvl w:ilvl="0">
        <w:start w:val="1"/>
        <w:numFmt w:val="decimal"/>
        <w:pStyle w:val="1Lgumam"/>
        <w:lvlText w:val=""/>
        <w:lvlJc w:val="left"/>
      </w:lvl>
    </w:lvlOverride>
    <w:lvlOverride w:ilvl="1">
      <w:startOverride w:val="1"/>
      <w:lvl w:ilvl="1">
        <w:start w:val="1"/>
        <w:numFmt w:val="decimal"/>
        <w:pStyle w:val="11Lgumam"/>
        <w:lvlText w:val="%1.%2."/>
        <w:lvlJc w:val="left"/>
        <w:pPr>
          <w:ind w:left="432" w:hanging="432"/>
        </w:pPr>
        <w:rPr>
          <w:rFonts w:asciiTheme="majorHAnsi" w:hAnsiTheme="majorHAnsi"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Override>
    <w:lvlOverride w:ilvl="2">
      <w:startOverride w:val="1"/>
      <w:lvl w:ilvl="2">
        <w:start w:val="1"/>
        <w:numFmt w:val="decimal"/>
        <w:pStyle w:val="111Lgumam"/>
        <w:lvlText w:val=""/>
        <w:lvlJc w:val="left"/>
      </w:lvl>
    </w:lvlOverride>
  </w:num>
  <w:num w:numId="26">
    <w:abstractNumId w:val="19"/>
  </w:num>
  <w:num w:numId="27">
    <w:abstractNumId w:val="5"/>
  </w:num>
  <w:num w:numId="28">
    <w:abstractNumId w:val="14"/>
  </w:num>
  <w:num w:numId="29">
    <w:abstractNumId w:val="10"/>
  </w:num>
  <w:num w:numId="30">
    <w:abstractNumId w:val="27"/>
  </w:num>
  <w:num w:numId="31">
    <w:abstractNumId w:val="29"/>
  </w:num>
  <w:num w:numId="32">
    <w:abstractNumId w:val="34"/>
  </w:num>
  <w:num w:numId="33">
    <w:abstractNumId w:val="3"/>
  </w:num>
  <w:num w:numId="34">
    <w:abstractNumId w:val="17"/>
  </w:num>
  <w:num w:numId="35">
    <w:abstractNumId w:val="4"/>
  </w:num>
  <w:num w:numId="36">
    <w:abstractNumId w:val="13"/>
  </w:num>
  <w:num w:numId="37">
    <w:abstractNumId w:val="30"/>
  </w:num>
  <w:num w:numId="38">
    <w:abstractNumId w:val="9"/>
  </w:num>
  <w:num w:numId="39">
    <w:abstractNumId w:val="16"/>
  </w:num>
  <w:num w:numId="40">
    <w:abstractNumId w:val="38"/>
  </w:num>
  <w:num w:numId="41">
    <w:abstractNumId w:val="20"/>
  </w:num>
  <w:num w:numId="42">
    <w:abstractNumId w:val="28"/>
  </w:num>
  <w:num w:numId="43">
    <w:abstractNumId w:val="37"/>
  </w:num>
  <w:num w:numId="44">
    <w:abstractNumId w:val="40"/>
  </w:num>
  <w:num w:numId="45">
    <w:abstractNumId w:val="8"/>
  </w:num>
  <w:num w:numId="46">
    <w:abstractNumId w:val="36"/>
  </w:num>
  <w:num w:numId="47">
    <w:abstractNumId w:val="39"/>
  </w:num>
  <w:num w:numId="48">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ABF"/>
    <w:rsid w:val="00000AAD"/>
    <w:rsid w:val="000050BC"/>
    <w:rsid w:val="0000623D"/>
    <w:rsid w:val="00006A0C"/>
    <w:rsid w:val="00011E99"/>
    <w:rsid w:val="000157CB"/>
    <w:rsid w:val="000231E8"/>
    <w:rsid w:val="00024298"/>
    <w:rsid w:val="00026B1A"/>
    <w:rsid w:val="00027029"/>
    <w:rsid w:val="0003044D"/>
    <w:rsid w:val="0003269C"/>
    <w:rsid w:val="000346F2"/>
    <w:rsid w:val="0003489C"/>
    <w:rsid w:val="00035F2C"/>
    <w:rsid w:val="00035F97"/>
    <w:rsid w:val="00035FFC"/>
    <w:rsid w:val="0004185B"/>
    <w:rsid w:val="0004264F"/>
    <w:rsid w:val="00045C53"/>
    <w:rsid w:val="00054C98"/>
    <w:rsid w:val="00056BCB"/>
    <w:rsid w:val="00066A26"/>
    <w:rsid w:val="0007021E"/>
    <w:rsid w:val="00070D6F"/>
    <w:rsid w:val="00070F55"/>
    <w:rsid w:val="00077511"/>
    <w:rsid w:val="00082CEB"/>
    <w:rsid w:val="00085545"/>
    <w:rsid w:val="000856A4"/>
    <w:rsid w:val="00086FB3"/>
    <w:rsid w:val="0009252F"/>
    <w:rsid w:val="000954F1"/>
    <w:rsid w:val="000969DE"/>
    <w:rsid w:val="000A0DD9"/>
    <w:rsid w:val="000A248F"/>
    <w:rsid w:val="000A746B"/>
    <w:rsid w:val="000A7B41"/>
    <w:rsid w:val="000B0B3B"/>
    <w:rsid w:val="000B358C"/>
    <w:rsid w:val="000B4315"/>
    <w:rsid w:val="000B643C"/>
    <w:rsid w:val="000C2E8E"/>
    <w:rsid w:val="000C495D"/>
    <w:rsid w:val="000C5338"/>
    <w:rsid w:val="000C7DFC"/>
    <w:rsid w:val="000D0908"/>
    <w:rsid w:val="000D114B"/>
    <w:rsid w:val="000D2170"/>
    <w:rsid w:val="000D250B"/>
    <w:rsid w:val="000D4042"/>
    <w:rsid w:val="000D49FE"/>
    <w:rsid w:val="000D54D5"/>
    <w:rsid w:val="000D5B1B"/>
    <w:rsid w:val="000D61DB"/>
    <w:rsid w:val="000E0071"/>
    <w:rsid w:val="000E1255"/>
    <w:rsid w:val="000E2ABF"/>
    <w:rsid w:val="000E3E27"/>
    <w:rsid w:val="000E445D"/>
    <w:rsid w:val="000F34A9"/>
    <w:rsid w:val="000F3AC7"/>
    <w:rsid w:val="0010579C"/>
    <w:rsid w:val="00106F09"/>
    <w:rsid w:val="00110351"/>
    <w:rsid w:val="00111623"/>
    <w:rsid w:val="00115729"/>
    <w:rsid w:val="00117A58"/>
    <w:rsid w:val="00126E1D"/>
    <w:rsid w:val="00130BA1"/>
    <w:rsid w:val="00131093"/>
    <w:rsid w:val="00131BCC"/>
    <w:rsid w:val="00133E4B"/>
    <w:rsid w:val="001437BD"/>
    <w:rsid w:val="0014672A"/>
    <w:rsid w:val="00147BAE"/>
    <w:rsid w:val="00150C16"/>
    <w:rsid w:val="00157F14"/>
    <w:rsid w:val="00160A63"/>
    <w:rsid w:val="00162089"/>
    <w:rsid w:val="00162C02"/>
    <w:rsid w:val="0016584B"/>
    <w:rsid w:val="001716D4"/>
    <w:rsid w:val="00172862"/>
    <w:rsid w:val="00174675"/>
    <w:rsid w:val="00174768"/>
    <w:rsid w:val="00175CD1"/>
    <w:rsid w:val="001761DD"/>
    <w:rsid w:val="00177CE6"/>
    <w:rsid w:val="0018190E"/>
    <w:rsid w:val="00183CFC"/>
    <w:rsid w:val="00190CE2"/>
    <w:rsid w:val="001933E1"/>
    <w:rsid w:val="00193D6D"/>
    <w:rsid w:val="00193E0E"/>
    <w:rsid w:val="00194C69"/>
    <w:rsid w:val="001A4F2A"/>
    <w:rsid w:val="001A561D"/>
    <w:rsid w:val="001B0EDB"/>
    <w:rsid w:val="001B3508"/>
    <w:rsid w:val="001B7E5F"/>
    <w:rsid w:val="001C6AC4"/>
    <w:rsid w:val="001D0AFE"/>
    <w:rsid w:val="001D12F1"/>
    <w:rsid w:val="001D6CC9"/>
    <w:rsid w:val="001E5958"/>
    <w:rsid w:val="001E5F2F"/>
    <w:rsid w:val="001E6E12"/>
    <w:rsid w:val="001F16D1"/>
    <w:rsid w:val="001F2738"/>
    <w:rsid w:val="002002CE"/>
    <w:rsid w:val="0020059D"/>
    <w:rsid w:val="00204D04"/>
    <w:rsid w:val="00210309"/>
    <w:rsid w:val="00213008"/>
    <w:rsid w:val="00213E22"/>
    <w:rsid w:val="00230C45"/>
    <w:rsid w:val="002337E0"/>
    <w:rsid w:val="002350CA"/>
    <w:rsid w:val="00244D44"/>
    <w:rsid w:val="002474E2"/>
    <w:rsid w:val="002523A1"/>
    <w:rsid w:val="00261286"/>
    <w:rsid w:val="00262228"/>
    <w:rsid w:val="00263606"/>
    <w:rsid w:val="002644EB"/>
    <w:rsid w:val="00265B69"/>
    <w:rsid w:val="00267F29"/>
    <w:rsid w:val="00270299"/>
    <w:rsid w:val="00272A24"/>
    <w:rsid w:val="00283206"/>
    <w:rsid w:val="00287AA3"/>
    <w:rsid w:val="00294E81"/>
    <w:rsid w:val="002A47A9"/>
    <w:rsid w:val="002B0B97"/>
    <w:rsid w:val="002B1102"/>
    <w:rsid w:val="002B346E"/>
    <w:rsid w:val="002B358B"/>
    <w:rsid w:val="002B4E65"/>
    <w:rsid w:val="002B516C"/>
    <w:rsid w:val="002C12E2"/>
    <w:rsid w:val="002C17E5"/>
    <w:rsid w:val="002C35D2"/>
    <w:rsid w:val="002C4D78"/>
    <w:rsid w:val="002D63FA"/>
    <w:rsid w:val="002E01C1"/>
    <w:rsid w:val="002E057F"/>
    <w:rsid w:val="002E1D6F"/>
    <w:rsid w:val="002E2FAD"/>
    <w:rsid w:val="002E78C1"/>
    <w:rsid w:val="002F023B"/>
    <w:rsid w:val="002F5BB9"/>
    <w:rsid w:val="002F6494"/>
    <w:rsid w:val="002F78D3"/>
    <w:rsid w:val="00300BD7"/>
    <w:rsid w:val="00301A1E"/>
    <w:rsid w:val="00305938"/>
    <w:rsid w:val="00306268"/>
    <w:rsid w:val="00306E89"/>
    <w:rsid w:val="003161FA"/>
    <w:rsid w:val="00321640"/>
    <w:rsid w:val="00323BD5"/>
    <w:rsid w:val="00324AB4"/>
    <w:rsid w:val="003313F4"/>
    <w:rsid w:val="00335616"/>
    <w:rsid w:val="0033588D"/>
    <w:rsid w:val="00335998"/>
    <w:rsid w:val="003429BD"/>
    <w:rsid w:val="003448DE"/>
    <w:rsid w:val="00345DA0"/>
    <w:rsid w:val="00352E27"/>
    <w:rsid w:val="00355199"/>
    <w:rsid w:val="00356AB2"/>
    <w:rsid w:val="00362F78"/>
    <w:rsid w:val="003631DA"/>
    <w:rsid w:val="00363C8C"/>
    <w:rsid w:val="00372658"/>
    <w:rsid w:val="00372734"/>
    <w:rsid w:val="00381DF9"/>
    <w:rsid w:val="00392156"/>
    <w:rsid w:val="003924CA"/>
    <w:rsid w:val="003970D2"/>
    <w:rsid w:val="00397654"/>
    <w:rsid w:val="003A1830"/>
    <w:rsid w:val="003A4561"/>
    <w:rsid w:val="003A7EF5"/>
    <w:rsid w:val="003B0597"/>
    <w:rsid w:val="003B0E83"/>
    <w:rsid w:val="003B1216"/>
    <w:rsid w:val="003B2F05"/>
    <w:rsid w:val="003B4E22"/>
    <w:rsid w:val="003B7A17"/>
    <w:rsid w:val="003C1D5D"/>
    <w:rsid w:val="003C55B8"/>
    <w:rsid w:val="003C5BAF"/>
    <w:rsid w:val="003C7CD2"/>
    <w:rsid w:val="003C7F09"/>
    <w:rsid w:val="003D4DFA"/>
    <w:rsid w:val="003D5A97"/>
    <w:rsid w:val="003D686D"/>
    <w:rsid w:val="003E260F"/>
    <w:rsid w:val="003E281D"/>
    <w:rsid w:val="003E509A"/>
    <w:rsid w:val="003F69D9"/>
    <w:rsid w:val="003F6BFA"/>
    <w:rsid w:val="00401427"/>
    <w:rsid w:val="00407D7F"/>
    <w:rsid w:val="00410BA2"/>
    <w:rsid w:val="004129E8"/>
    <w:rsid w:val="00414097"/>
    <w:rsid w:val="004173CC"/>
    <w:rsid w:val="00423826"/>
    <w:rsid w:val="00426B18"/>
    <w:rsid w:val="00431A38"/>
    <w:rsid w:val="00432FAD"/>
    <w:rsid w:val="004330CF"/>
    <w:rsid w:val="00433863"/>
    <w:rsid w:val="004354EC"/>
    <w:rsid w:val="0044014B"/>
    <w:rsid w:val="00444DAB"/>
    <w:rsid w:val="00444FD4"/>
    <w:rsid w:val="00456EB3"/>
    <w:rsid w:val="00462624"/>
    <w:rsid w:val="00465302"/>
    <w:rsid w:val="004657D7"/>
    <w:rsid w:val="00465F4D"/>
    <w:rsid w:val="00466965"/>
    <w:rsid w:val="0047245F"/>
    <w:rsid w:val="00476798"/>
    <w:rsid w:val="004808D4"/>
    <w:rsid w:val="0048132B"/>
    <w:rsid w:val="00481944"/>
    <w:rsid w:val="00481C65"/>
    <w:rsid w:val="00483C90"/>
    <w:rsid w:val="0048523C"/>
    <w:rsid w:val="00486CB4"/>
    <w:rsid w:val="00491E27"/>
    <w:rsid w:val="00494296"/>
    <w:rsid w:val="004945AD"/>
    <w:rsid w:val="00496532"/>
    <w:rsid w:val="004A0BB5"/>
    <w:rsid w:val="004A5675"/>
    <w:rsid w:val="004A74C9"/>
    <w:rsid w:val="004B2B84"/>
    <w:rsid w:val="004B36D0"/>
    <w:rsid w:val="004B5E8F"/>
    <w:rsid w:val="004B67A1"/>
    <w:rsid w:val="004C0BA5"/>
    <w:rsid w:val="004C1709"/>
    <w:rsid w:val="004C3B1C"/>
    <w:rsid w:val="004C4CDB"/>
    <w:rsid w:val="004D0D18"/>
    <w:rsid w:val="004D136C"/>
    <w:rsid w:val="004D2A37"/>
    <w:rsid w:val="004D4017"/>
    <w:rsid w:val="004D58C1"/>
    <w:rsid w:val="004D734F"/>
    <w:rsid w:val="004D7F9B"/>
    <w:rsid w:val="004E05D8"/>
    <w:rsid w:val="004E07D6"/>
    <w:rsid w:val="004E1347"/>
    <w:rsid w:val="004E3900"/>
    <w:rsid w:val="004E5C61"/>
    <w:rsid w:val="004E6AF8"/>
    <w:rsid w:val="004F2F26"/>
    <w:rsid w:val="004F6395"/>
    <w:rsid w:val="00505227"/>
    <w:rsid w:val="005059F6"/>
    <w:rsid w:val="0050705A"/>
    <w:rsid w:val="005149F6"/>
    <w:rsid w:val="00520866"/>
    <w:rsid w:val="00525908"/>
    <w:rsid w:val="0052626D"/>
    <w:rsid w:val="00532F8E"/>
    <w:rsid w:val="00534BC9"/>
    <w:rsid w:val="00534C59"/>
    <w:rsid w:val="00535B18"/>
    <w:rsid w:val="00536CEB"/>
    <w:rsid w:val="00544B69"/>
    <w:rsid w:val="0054563F"/>
    <w:rsid w:val="0055031B"/>
    <w:rsid w:val="0055125D"/>
    <w:rsid w:val="005531A8"/>
    <w:rsid w:val="005532C4"/>
    <w:rsid w:val="00553900"/>
    <w:rsid w:val="00554E0D"/>
    <w:rsid w:val="005579D9"/>
    <w:rsid w:val="0056020B"/>
    <w:rsid w:val="00562A39"/>
    <w:rsid w:val="00563CF7"/>
    <w:rsid w:val="0056566D"/>
    <w:rsid w:val="005658DF"/>
    <w:rsid w:val="00566163"/>
    <w:rsid w:val="00566C10"/>
    <w:rsid w:val="005670F5"/>
    <w:rsid w:val="00571F31"/>
    <w:rsid w:val="005777DF"/>
    <w:rsid w:val="00580EC8"/>
    <w:rsid w:val="005836C7"/>
    <w:rsid w:val="0058659C"/>
    <w:rsid w:val="005866B7"/>
    <w:rsid w:val="00593ABA"/>
    <w:rsid w:val="005942CA"/>
    <w:rsid w:val="005948B7"/>
    <w:rsid w:val="00594D9D"/>
    <w:rsid w:val="005955EF"/>
    <w:rsid w:val="00595F27"/>
    <w:rsid w:val="005A0F7F"/>
    <w:rsid w:val="005A113F"/>
    <w:rsid w:val="005A1725"/>
    <w:rsid w:val="005A1E14"/>
    <w:rsid w:val="005A55EF"/>
    <w:rsid w:val="005B0578"/>
    <w:rsid w:val="005B1EBF"/>
    <w:rsid w:val="005B5070"/>
    <w:rsid w:val="005B55C9"/>
    <w:rsid w:val="005B57F7"/>
    <w:rsid w:val="005B6008"/>
    <w:rsid w:val="005C0D3C"/>
    <w:rsid w:val="005C63B1"/>
    <w:rsid w:val="005D080F"/>
    <w:rsid w:val="005F00E3"/>
    <w:rsid w:val="005F130B"/>
    <w:rsid w:val="005F20B9"/>
    <w:rsid w:val="005F2439"/>
    <w:rsid w:val="005F3142"/>
    <w:rsid w:val="005F3231"/>
    <w:rsid w:val="005F5225"/>
    <w:rsid w:val="006030E8"/>
    <w:rsid w:val="00603611"/>
    <w:rsid w:val="00604EBB"/>
    <w:rsid w:val="00607A83"/>
    <w:rsid w:val="00607C0C"/>
    <w:rsid w:val="00611208"/>
    <w:rsid w:val="00615207"/>
    <w:rsid w:val="00616F68"/>
    <w:rsid w:val="00622430"/>
    <w:rsid w:val="00622C71"/>
    <w:rsid w:val="00622CCF"/>
    <w:rsid w:val="00627DB1"/>
    <w:rsid w:val="00630B45"/>
    <w:rsid w:val="006316F8"/>
    <w:rsid w:val="00633F60"/>
    <w:rsid w:val="00634388"/>
    <w:rsid w:val="0063528D"/>
    <w:rsid w:val="00637594"/>
    <w:rsid w:val="00637D09"/>
    <w:rsid w:val="006402CC"/>
    <w:rsid w:val="006415FE"/>
    <w:rsid w:val="0064174D"/>
    <w:rsid w:val="006421CC"/>
    <w:rsid w:val="006423F3"/>
    <w:rsid w:val="00650C03"/>
    <w:rsid w:val="00650C8E"/>
    <w:rsid w:val="006512CB"/>
    <w:rsid w:val="00651FBA"/>
    <w:rsid w:val="006530F4"/>
    <w:rsid w:val="006538A9"/>
    <w:rsid w:val="00653FF9"/>
    <w:rsid w:val="006544EE"/>
    <w:rsid w:val="00655BA2"/>
    <w:rsid w:val="006569AB"/>
    <w:rsid w:val="006605D4"/>
    <w:rsid w:val="00661DC7"/>
    <w:rsid w:val="0066211A"/>
    <w:rsid w:val="006631B9"/>
    <w:rsid w:val="006653E2"/>
    <w:rsid w:val="00665902"/>
    <w:rsid w:val="006700A6"/>
    <w:rsid w:val="006729B3"/>
    <w:rsid w:val="00672A6B"/>
    <w:rsid w:val="0067338D"/>
    <w:rsid w:val="00674426"/>
    <w:rsid w:val="00675697"/>
    <w:rsid w:val="00675ADD"/>
    <w:rsid w:val="00676857"/>
    <w:rsid w:val="0068090B"/>
    <w:rsid w:val="00683F9A"/>
    <w:rsid w:val="00684976"/>
    <w:rsid w:val="00685427"/>
    <w:rsid w:val="006857F4"/>
    <w:rsid w:val="0068678D"/>
    <w:rsid w:val="00686D6B"/>
    <w:rsid w:val="00690A1E"/>
    <w:rsid w:val="00692E4A"/>
    <w:rsid w:val="006A1F9E"/>
    <w:rsid w:val="006A2CB9"/>
    <w:rsid w:val="006A356E"/>
    <w:rsid w:val="006A3B77"/>
    <w:rsid w:val="006A4EDF"/>
    <w:rsid w:val="006A544B"/>
    <w:rsid w:val="006A59CD"/>
    <w:rsid w:val="006B41BB"/>
    <w:rsid w:val="006C40BD"/>
    <w:rsid w:val="006D04E6"/>
    <w:rsid w:val="006D1BBB"/>
    <w:rsid w:val="006D4AE0"/>
    <w:rsid w:val="006D74CE"/>
    <w:rsid w:val="006D794A"/>
    <w:rsid w:val="006E044C"/>
    <w:rsid w:val="006E5394"/>
    <w:rsid w:val="006E6AAA"/>
    <w:rsid w:val="006E79F2"/>
    <w:rsid w:val="006F01C4"/>
    <w:rsid w:val="006F2846"/>
    <w:rsid w:val="006F2D4E"/>
    <w:rsid w:val="006F5D3B"/>
    <w:rsid w:val="006F7233"/>
    <w:rsid w:val="00701F31"/>
    <w:rsid w:val="0070201A"/>
    <w:rsid w:val="0070786C"/>
    <w:rsid w:val="007124D6"/>
    <w:rsid w:val="00714754"/>
    <w:rsid w:val="007165BA"/>
    <w:rsid w:val="0072007F"/>
    <w:rsid w:val="00720277"/>
    <w:rsid w:val="007250C1"/>
    <w:rsid w:val="007308B5"/>
    <w:rsid w:val="00732A1C"/>
    <w:rsid w:val="007338A5"/>
    <w:rsid w:val="00733EC5"/>
    <w:rsid w:val="00734C96"/>
    <w:rsid w:val="00734E9D"/>
    <w:rsid w:val="00736CAC"/>
    <w:rsid w:val="00742F0D"/>
    <w:rsid w:val="007431B6"/>
    <w:rsid w:val="00744645"/>
    <w:rsid w:val="00746D81"/>
    <w:rsid w:val="00750681"/>
    <w:rsid w:val="0075160C"/>
    <w:rsid w:val="00753686"/>
    <w:rsid w:val="0076090F"/>
    <w:rsid w:val="00766A50"/>
    <w:rsid w:val="00766BBE"/>
    <w:rsid w:val="00767D6B"/>
    <w:rsid w:val="00777426"/>
    <w:rsid w:val="00777860"/>
    <w:rsid w:val="00777DB7"/>
    <w:rsid w:val="007827D8"/>
    <w:rsid w:val="0078303E"/>
    <w:rsid w:val="00787152"/>
    <w:rsid w:val="00793D51"/>
    <w:rsid w:val="0079507F"/>
    <w:rsid w:val="00795630"/>
    <w:rsid w:val="00796F75"/>
    <w:rsid w:val="007A07C9"/>
    <w:rsid w:val="007A461F"/>
    <w:rsid w:val="007A57E1"/>
    <w:rsid w:val="007A5B0C"/>
    <w:rsid w:val="007B5BB0"/>
    <w:rsid w:val="007B68EE"/>
    <w:rsid w:val="007C152F"/>
    <w:rsid w:val="007C3189"/>
    <w:rsid w:val="007C3765"/>
    <w:rsid w:val="007C68B3"/>
    <w:rsid w:val="007D2C24"/>
    <w:rsid w:val="007D3A70"/>
    <w:rsid w:val="007D60A0"/>
    <w:rsid w:val="007E1CFB"/>
    <w:rsid w:val="007E1E96"/>
    <w:rsid w:val="007F0F70"/>
    <w:rsid w:val="007F1064"/>
    <w:rsid w:val="00801407"/>
    <w:rsid w:val="00801DBD"/>
    <w:rsid w:val="00802402"/>
    <w:rsid w:val="00802434"/>
    <w:rsid w:val="0080302C"/>
    <w:rsid w:val="00805ADB"/>
    <w:rsid w:val="00806AA3"/>
    <w:rsid w:val="00806C82"/>
    <w:rsid w:val="008076C2"/>
    <w:rsid w:val="00812F65"/>
    <w:rsid w:val="0081354D"/>
    <w:rsid w:val="00815D2A"/>
    <w:rsid w:val="00817BEC"/>
    <w:rsid w:val="00822B67"/>
    <w:rsid w:val="00822DC5"/>
    <w:rsid w:val="00832444"/>
    <w:rsid w:val="00833359"/>
    <w:rsid w:val="00833F36"/>
    <w:rsid w:val="00834C57"/>
    <w:rsid w:val="008351A8"/>
    <w:rsid w:val="008366FB"/>
    <w:rsid w:val="00836E49"/>
    <w:rsid w:val="00840102"/>
    <w:rsid w:val="00840CB1"/>
    <w:rsid w:val="00840F6A"/>
    <w:rsid w:val="00842D7F"/>
    <w:rsid w:val="00843A31"/>
    <w:rsid w:val="00843FC7"/>
    <w:rsid w:val="00844EE4"/>
    <w:rsid w:val="0084530F"/>
    <w:rsid w:val="00845DD5"/>
    <w:rsid w:val="0085099E"/>
    <w:rsid w:val="00852087"/>
    <w:rsid w:val="00852C74"/>
    <w:rsid w:val="0085492C"/>
    <w:rsid w:val="00856DD4"/>
    <w:rsid w:val="008574C5"/>
    <w:rsid w:val="0086001B"/>
    <w:rsid w:val="00861C22"/>
    <w:rsid w:val="008634BE"/>
    <w:rsid w:val="008637F0"/>
    <w:rsid w:val="00872C33"/>
    <w:rsid w:val="00876DDA"/>
    <w:rsid w:val="008771E0"/>
    <w:rsid w:val="008778E1"/>
    <w:rsid w:val="00877AA8"/>
    <w:rsid w:val="008810B2"/>
    <w:rsid w:val="00882988"/>
    <w:rsid w:val="0088600D"/>
    <w:rsid w:val="00890829"/>
    <w:rsid w:val="00893A73"/>
    <w:rsid w:val="00894C35"/>
    <w:rsid w:val="00895ED5"/>
    <w:rsid w:val="00897A73"/>
    <w:rsid w:val="00897F9D"/>
    <w:rsid w:val="008A0FA5"/>
    <w:rsid w:val="008A1594"/>
    <w:rsid w:val="008A4804"/>
    <w:rsid w:val="008A6456"/>
    <w:rsid w:val="008A7360"/>
    <w:rsid w:val="008B001C"/>
    <w:rsid w:val="008B5F76"/>
    <w:rsid w:val="008B7E85"/>
    <w:rsid w:val="008C121C"/>
    <w:rsid w:val="008C1829"/>
    <w:rsid w:val="008C24A5"/>
    <w:rsid w:val="008C73BE"/>
    <w:rsid w:val="008C7B96"/>
    <w:rsid w:val="008D53DE"/>
    <w:rsid w:val="008E0D4A"/>
    <w:rsid w:val="008E370B"/>
    <w:rsid w:val="008E5EEF"/>
    <w:rsid w:val="008F1FC0"/>
    <w:rsid w:val="009014F9"/>
    <w:rsid w:val="00904E1C"/>
    <w:rsid w:val="00907ADC"/>
    <w:rsid w:val="00911F80"/>
    <w:rsid w:val="009121A3"/>
    <w:rsid w:val="009124E5"/>
    <w:rsid w:val="00914389"/>
    <w:rsid w:val="00921629"/>
    <w:rsid w:val="00921E71"/>
    <w:rsid w:val="00931015"/>
    <w:rsid w:val="00932F36"/>
    <w:rsid w:val="00935D2F"/>
    <w:rsid w:val="00937A34"/>
    <w:rsid w:val="0094541B"/>
    <w:rsid w:val="009507FA"/>
    <w:rsid w:val="00952107"/>
    <w:rsid w:val="00952ECD"/>
    <w:rsid w:val="00953878"/>
    <w:rsid w:val="00955A31"/>
    <w:rsid w:val="00965FE2"/>
    <w:rsid w:val="0096787F"/>
    <w:rsid w:val="0097019E"/>
    <w:rsid w:val="00971286"/>
    <w:rsid w:val="0097283F"/>
    <w:rsid w:val="0097796D"/>
    <w:rsid w:val="009806FB"/>
    <w:rsid w:val="00984255"/>
    <w:rsid w:val="009934D6"/>
    <w:rsid w:val="009A3351"/>
    <w:rsid w:val="009A4628"/>
    <w:rsid w:val="009A4B2A"/>
    <w:rsid w:val="009A5647"/>
    <w:rsid w:val="009B0EDE"/>
    <w:rsid w:val="009B10A4"/>
    <w:rsid w:val="009B11F7"/>
    <w:rsid w:val="009B5C38"/>
    <w:rsid w:val="009B6064"/>
    <w:rsid w:val="009B6C69"/>
    <w:rsid w:val="009C2C0C"/>
    <w:rsid w:val="009D7F26"/>
    <w:rsid w:val="009E1EEF"/>
    <w:rsid w:val="009E2F95"/>
    <w:rsid w:val="009E3735"/>
    <w:rsid w:val="009E3E37"/>
    <w:rsid w:val="009E3F46"/>
    <w:rsid w:val="009E5EDC"/>
    <w:rsid w:val="009F020C"/>
    <w:rsid w:val="009F037A"/>
    <w:rsid w:val="009F661D"/>
    <w:rsid w:val="009F6B6B"/>
    <w:rsid w:val="00A019AD"/>
    <w:rsid w:val="00A05F0A"/>
    <w:rsid w:val="00A07EA2"/>
    <w:rsid w:val="00A15246"/>
    <w:rsid w:val="00A16BF9"/>
    <w:rsid w:val="00A17BEF"/>
    <w:rsid w:val="00A21432"/>
    <w:rsid w:val="00A21916"/>
    <w:rsid w:val="00A27140"/>
    <w:rsid w:val="00A36361"/>
    <w:rsid w:val="00A36CA1"/>
    <w:rsid w:val="00A372D4"/>
    <w:rsid w:val="00A43493"/>
    <w:rsid w:val="00A44361"/>
    <w:rsid w:val="00A449BA"/>
    <w:rsid w:val="00A44D02"/>
    <w:rsid w:val="00A47230"/>
    <w:rsid w:val="00A50EB6"/>
    <w:rsid w:val="00A55B36"/>
    <w:rsid w:val="00A61216"/>
    <w:rsid w:val="00A6363B"/>
    <w:rsid w:val="00A70146"/>
    <w:rsid w:val="00A73815"/>
    <w:rsid w:val="00A7477F"/>
    <w:rsid w:val="00A764EB"/>
    <w:rsid w:val="00A82628"/>
    <w:rsid w:val="00A87F5B"/>
    <w:rsid w:val="00A905B6"/>
    <w:rsid w:val="00A905D4"/>
    <w:rsid w:val="00A9161C"/>
    <w:rsid w:val="00A92C63"/>
    <w:rsid w:val="00A92CDB"/>
    <w:rsid w:val="00A945F2"/>
    <w:rsid w:val="00A9523C"/>
    <w:rsid w:val="00AA7DA9"/>
    <w:rsid w:val="00AB1083"/>
    <w:rsid w:val="00AB12C1"/>
    <w:rsid w:val="00AB454D"/>
    <w:rsid w:val="00AB48C4"/>
    <w:rsid w:val="00AB5062"/>
    <w:rsid w:val="00AB6AD0"/>
    <w:rsid w:val="00AB7982"/>
    <w:rsid w:val="00AC056E"/>
    <w:rsid w:val="00AC0DF2"/>
    <w:rsid w:val="00AC1DA8"/>
    <w:rsid w:val="00AC3E05"/>
    <w:rsid w:val="00AC47CF"/>
    <w:rsid w:val="00AC5487"/>
    <w:rsid w:val="00AC7F55"/>
    <w:rsid w:val="00AD2412"/>
    <w:rsid w:val="00AD2E77"/>
    <w:rsid w:val="00AD326F"/>
    <w:rsid w:val="00AD4367"/>
    <w:rsid w:val="00AE1928"/>
    <w:rsid w:val="00AE6A55"/>
    <w:rsid w:val="00AF260F"/>
    <w:rsid w:val="00AF2C8F"/>
    <w:rsid w:val="00AF4923"/>
    <w:rsid w:val="00AF7F53"/>
    <w:rsid w:val="00B001FD"/>
    <w:rsid w:val="00B00625"/>
    <w:rsid w:val="00B009FC"/>
    <w:rsid w:val="00B00AC4"/>
    <w:rsid w:val="00B014F8"/>
    <w:rsid w:val="00B03995"/>
    <w:rsid w:val="00B07332"/>
    <w:rsid w:val="00B10359"/>
    <w:rsid w:val="00B14883"/>
    <w:rsid w:val="00B2161A"/>
    <w:rsid w:val="00B23B5D"/>
    <w:rsid w:val="00B30D37"/>
    <w:rsid w:val="00B3162A"/>
    <w:rsid w:val="00B3292A"/>
    <w:rsid w:val="00B40C90"/>
    <w:rsid w:val="00B4161D"/>
    <w:rsid w:val="00B4202F"/>
    <w:rsid w:val="00B44324"/>
    <w:rsid w:val="00B445A1"/>
    <w:rsid w:val="00B51707"/>
    <w:rsid w:val="00B51CFA"/>
    <w:rsid w:val="00B626CF"/>
    <w:rsid w:val="00B62B96"/>
    <w:rsid w:val="00B62FC3"/>
    <w:rsid w:val="00B63283"/>
    <w:rsid w:val="00B63FCB"/>
    <w:rsid w:val="00B701CD"/>
    <w:rsid w:val="00B76315"/>
    <w:rsid w:val="00B76BDA"/>
    <w:rsid w:val="00B80291"/>
    <w:rsid w:val="00B81682"/>
    <w:rsid w:val="00B82492"/>
    <w:rsid w:val="00B84948"/>
    <w:rsid w:val="00B85092"/>
    <w:rsid w:val="00B85914"/>
    <w:rsid w:val="00B85BFE"/>
    <w:rsid w:val="00B8731C"/>
    <w:rsid w:val="00B9117F"/>
    <w:rsid w:val="00B918A5"/>
    <w:rsid w:val="00B9224E"/>
    <w:rsid w:val="00B9278E"/>
    <w:rsid w:val="00B96680"/>
    <w:rsid w:val="00BA063A"/>
    <w:rsid w:val="00BA6978"/>
    <w:rsid w:val="00BB250F"/>
    <w:rsid w:val="00BB31EE"/>
    <w:rsid w:val="00BB3236"/>
    <w:rsid w:val="00BB4EA4"/>
    <w:rsid w:val="00BB70CF"/>
    <w:rsid w:val="00BC2189"/>
    <w:rsid w:val="00BD2839"/>
    <w:rsid w:val="00BD33C9"/>
    <w:rsid w:val="00BD3C69"/>
    <w:rsid w:val="00BD4229"/>
    <w:rsid w:val="00BE37D6"/>
    <w:rsid w:val="00BE4014"/>
    <w:rsid w:val="00BE4E3D"/>
    <w:rsid w:val="00BF0004"/>
    <w:rsid w:val="00BF25BC"/>
    <w:rsid w:val="00BF6C92"/>
    <w:rsid w:val="00BF6EBB"/>
    <w:rsid w:val="00C00CC3"/>
    <w:rsid w:val="00C10180"/>
    <w:rsid w:val="00C145F3"/>
    <w:rsid w:val="00C16E39"/>
    <w:rsid w:val="00C17561"/>
    <w:rsid w:val="00C20CB5"/>
    <w:rsid w:val="00C21378"/>
    <w:rsid w:val="00C23490"/>
    <w:rsid w:val="00C2416B"/>
    <w:rsid w:val="00C25E78"/>
    <w:rsid w:val="00C27419"/>
    <w:rsid w:val="00C31F53"/>
    <w:rsid w:val="00C32BC2"/>
    <w:rsid w:val="00C34CF9"/>
    <w:rsid w:val="00C3501A"/>
    <w:rsid w:val="00C36252"/>
    <w:rsid w:val="00C36848"/>
    <w:rsid w:val="00C42F41"/>
    <w:rsid w:val="00C44EB9"/>
    <w:rsid w:val="00C45F26"/>
    <w:rsid w:val="00C46BF3"/>
    <w:rsid w:val="00C52A9E"/>
    <w:rsid w:val="00C52B22"/>
    <w:rsid w:val="00C60FC3"/>
    <w:rsid w:val="00C614FC"/>
    <w:rsid w:val="00C6498A"/>
    <w:rsid w:val="00C6583D"/>
    <w:rsid w:val="00C710AD"/>
    <w:rsid w:val="00C83580"/>
    <w:rsid w:val="00C83EA3"/>
    <w:rsid w:val="00C9149D"/>
    <w:rsid w:val="00C9179F"/>
    <w:rsid w:val="00C925CD"/>
    <w:rsid w:val="00C92EDA"/>
    <w:rsid w:val="00C94D08"/>
    <w:rsid w:val="00C95601"/>
    <w:rsid w:val="00C95C74"/>
    <w:rsid w:val="00CA056A"/>
    <w:rsid w:val="00CA1A07"/>
    <w:rsid w:val="00CA57BB"/>
    <w:rsid w:val="00CA6BE6"/>
    <w:rsid w:val="00CB2B0B"/>
    <w:rsid w:val="00CB49F5"/>
    <w:rsid w:val="00CB5B73"/>
    <w:rsid w:val="00CB6E17"/>
    <w:rsid w:val="00CC18BD"/>
    <w:rsid w:val="00CC3311"/>
    <w:rsid w:val="00CC4106"/>
    <w:rsid w:val="00CC6020"/>
    <w:rsid w:val="00CC636C"/>
    <w:rsid w:val="00CD0C7F"/>
    <w:rsid w:val="00CD1740"/>
    <w:rsid w:val="00CD516B"/>
    <w:rsid w:val="00CD5853"/>
    <w:rsid w:val="00CD71C3"/>
    <w:rsid w:val="00CE04FD"/>
    <w:rsid w:val="00CE4179"/>
    <w:rsid w:val="00CE4DAA"/>
    <w:rsid w:val="00CF115F"/>
    <w:rsid w:val="00CF1A48"/>
    <w:rsid w:val="00CF525F"/>
    <w:rsid w:val="00CF55CB"/>
    <w:rsid w:val="00CF6EDC"/>
    <w:rsid w:val="00D00A2D"/>
    <w:rsid w:val="00D02D78"/>
    <w:rsid w:val="00D03F63"/>
    <w:rsid w:val="00D06854"/>
    <w:rsid w:val="00D1161A"/>
    <w:rsid w:val="00D12A81"/>
    <w:rsid w:val="00D13B68"/>
    <w:rsid w:val="00D22559"/>
    <w:rsid w:val="00D2261C"/>
    <w:rsid w:val="00D3265B"/>
    <w:rsid w:val="00D3309C"/>
    <w:rsid w:val="00D33B93"/>
    <w:rsid w:val="00D41D4C"/>
    <w:rsid w:val="00D427C1"/>
    <w:rsid w:val="00D428CD"/>
    <w:rsid w:val="00D4354D"/>
    <w:rsid w:val="00D44B20"/>
    <w:rsid w:val="00D45B18"/>
    <w:rsid w:val="00D4781E"/>
    <w:rsid w:val="00D50135"/>
    <w:rsid w:val="00D51075"/>
    <w:rsid w:val="00D54380"/>
    <w:rsid w:val="00D55AE1"/>
    <w:rsid w:val="00D55D16"/>
    <w:rsid w:val="00D57125"/>
    <w:rsid w:val="00D572C0"/>
    <w:rsid w:val="00D6251D"/>
    <w:rsid w:val="00D71D70"/>
    <w:rsid w:val="00D71D9F"/>
    <w:rsid w:val="00D73632"/>
    <w:rsid w:val="00D75E10"/>
    <w:rsid w:val="00D7687C"/>
    <w:rsid w:val="00D813DB"/>
    <w:rsid w:val="00D8250E"/>
    <w:rsid w:val="00D82D13"/>
    <w:rsid w:val="00D83CAD"/>
    <w:rsid w:val="00D846F6"/>
    <w:rsid w:val="00D84AE6"/>
    <w:rsid w:val="00D8708E"/>
    <w:rsid w:val="00D915A2"/>
    <w:rsid w:val="00D91770"/>
    <w:rsid w:val="00D91D29"/>
    <w:rsid w:val="00D941B5"/>
    <w:rsid w:val="00D96188"/>
    <w:rsid w:val="00D976BF"/>
    <w:rsid w:val="00DA20C4"/>
    <w:rsid w:val="00DA2BF5"/>
    <w:rsid w:val="00DA5D3D"/>
    <w:rsid w:val="00DA7BB7"/>
    <w:rsid w:val="00DB37C9"/>
    <w:rsid w:val="00DB4F49"/>
    <w:rsid w:val="00DC05F1"/>
    <w:rsid w:val="00DC41C9"/>
    <w:rsid w:val="00DC58DC"/>
    <w:rsid w:val="00DD07E8"/>
    <w:rsid w:val="00DD0CF1"/>
    <w:rsid w:val="00DD248B"/>
    <w:rsid w:val="00DD2FC9"/>
    <w:rsid w:val="00DD2FE6"/>
    <w:rsid w:val="00DD6DF0"/>
    <w:rsid w:val="00DD796E"/>
    <w:rsid w:val="00DE1F04"/>
    <w:rsid w:val="00DE2415"/>
    <w:rsid w:val="00DE4DD4"/>
    <w:rsid w:val="00DE6ACD"/>
    <w:rsid w:val="00DF454A"/>
    <w:rsid w:val="00DF64FD"/>
    <w:rsid w:val="00DF7F6B"/>
    <w:rsid w:val="00E0519A"/>
    <w:rsid w:val="00E05C15"/>
    <w:rsid w:val="00E1187A"/>
    <w:rsid w:val="00E14E60"/>
    <w:rsid w:val="00E16B94"/>
    <w:rsid w:val="00E2019F"/>
    <w:rsid w:val="00E20F4A"/>
    <w:rsid w:val="00E243FD"/>
    <w:rsid w:val="00E248F0"/>
    <w:rsid w:val="00E24BB8"/>
    <w:rsid w:val="00E305D3"/>
    <w:rsid w:val="00E41DFC"/>
    <w:rsid w:val="00E42E9D"/>
    <w:rsid w:val="00E445AC"/>
    <w:rsid w:val="00E46ABD"/>
    <w:rsid w:val="00E46D43"/>
    <w:rsid w:val="00E55DC9"/>
    <w:rsid w:val="00E64A39"/>
    <w:rsid w:val="00E65C7C"/>
    <w:rsid w:val="00E671AD"/>
    <w:rsid w:val="00E67F42"/>
    <w:rsid w:val="00E716A2"/>
    <w:rsid w:val="00E72B09"/>
    <w:rsid w:val="00E7484A"/>
    <w:rsid w:val="00E82090"/>
    <w:rsid w:val="00E95259"/>
    <w:rsid w:val="00E95484"/>
    <w:rsid w:val="00E968B6"/>
    <w:rsid w:val="00EA4EF1"/>
    <w:rsid w:val="00EA731A"/>
    <w:rsid w:val="00EA7814"/>
    <w:rsid w:val="00EB0668"/>
    <w:rsid w:val="00EB1062"/>
    <w:rsid w:val="00EB6ADC"/>
    <w:rsid w:val="00EB7467"/>
    <w:rsid w:val="00EC17C7"/>
    <w:rsid w:val="00EC230A"/>
    <w:rsid w:val="00ED17A6"/>
    <w:rsid w:val="00ED7CD2"/>
    <w:rsid w:val="00ED7E82"/>
    <w:rsid w:val="00EE0255"/>
    <w:rsid w:val="00EE23D3"/>
    <w:rsid w:val="00EE3E87"/>
    <w:rsid w:val="00EF31DD"/>
    <w:rsid w:val="00EF470A"/>
    <w:rsid w:val="00EF5C18"/>
    <w:rsid w:val="00EF73F9"/>
    <w:rsid w:val="00EF7D7B"/>
    <w:rsid w:val="00F00B8F"/>
    <w:rsid w:val="00F016C3"/>
    <w:rsid w:val="00F0176F"/>
    <w:rsid w:val="00F02145"/>
    <w:rsid w:val="00F04749"/>
    <w:rsid w:val="00F06071"/>
    <w:rsid w:val="00F07630"/>
    <w:rsid w:val="00F12AE9"/>
    <w:rsid w:val="00F1366A"/>
    <w:rsid w:val="00F17D58"/>
    <w:rsid w:val="00F20040"/>
    <w:rsid w:val="00F26852"/>
    <w:rsid w:val="00F27AA8"/>
    <w:rsid w:val="00F27CA3"/>
    <w:rsid w:val="00F31C0D"/>
    <w:rsid w:val="00F326C0"/>
    <w:rsid w:val="00F346C9"/>
    <w:rsid w:val="00F365A7"/>
    <w:rsid w:val="00F36749"/>
    <w:rsid w:val="00F40518"/>
    <w:rsid w:val="00F40771"/>
    <w:rsid w:val="00F4565F"/>
    <w:rsid w:val="00F4598D"/>
    <w:rsid w:val="00F47A12"/>
    <w:rsid w:val="00F50335"/>
    <w:rsid w:val="00F50C47"/>
    <w:rsid w:val="00F51094"/>
    <w:rsid w:val="00F516DE"/>
    <w:rsid w:val="00F51969"/>
    <w:rsid w:val="00F546E0"/>
    <w:rsid w:val="00F709C2"/>
    <w:rsid w:val="00F73ADE"/>
    <w:rsid w:val="00F75EBD"/>
    <w:rsid w:val="00F77E4D"/>
    <w:rsid w:val="00F80E65"/>
    <w:rsid w:val="00F8123C"/>
    <w:rsid w:val="00F848BF"/>
    <w:rsid w:val="00F84E02"/>
    <w:rsid w:val="00F87DEF"/>
    <w:rsid w:val="00F92DE6"/>
    <w:rsid w:val="00F9400E"/>
    <w:rsid w:val="00F957AD"/>
    <w:rsid w:val="00F95BB6"/>
    <w:rsid w:val="00FA0F90"/>
    <w:rsid w:val="00FA4225"/>
    <w:rsid w:val="00FA4E80"/>
    <w:rsid w:val="00FA5D80"/>
    <w:rsid w:val="00FB05DD"/>
    <w:rsid w:val="00FB1030"/>
    <w:rsid w:val="00FB1713"/>
    <w:rsid w:val="00FB760B"/>
    <w:rsid w:val="00FC0C55"/>
    <w:rsid w:val="00FC0C82"/>
    <w:rsid w:val="00FC11B4"/>
    <w:rsid w:val="00FD06DD"/>
    <w:rsid w:val="00FD2179"/>
    <w:rsid w:val="00FD32A1"/>
    <w:rsid w:val="00FD40A8"/>
    <w:rsid w:val="00FD4BC5"/>
    <w:rsid w:val="00FD65A4"/>
    <w:rsid w:val="00FE5110"/>
    <w:rsid w:val="00FE6C55"/>
    <w:rsid w:val="00FE7A12"/>
    <w:rsid w:val="00FF416D"/>
    <w:rsid w:val="00FF46BD"/>
    <w:rsid w:val="00FF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06743"/>
  <w15:docId w15:val="{AA4CB99A-37CF-477E-8B48-4CEBE298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Normal">
    <w:name w:val="Normal"/>
    <w:rsid w:val="00265B69"/>
    <w:rPr>
      <w:sz w:val="24"/>
      <w:szCs w:val="24"/>
      <w:lang w:val="lv-LV"/>
    </w:rPr>
  </w:style>
  <w:style w:type="paragraph" w:styleId="Heading1">
    <w:name w:val="heading 1"/>
    <w:aliases w:val="Section Heading,heading1,Antraste 1,h1,Section Heading Char,heading1 Char,Antraste 1 Char,h1 Char,H1"/>
    <w:basedOn w:val="Normal"/>
    <w:next w:val="Normal"/>
    <w:link w:val="Heading1Char"/>
    <w:uiPriority w:val="9"/>
    <w:qFormat/>
    <w:rsid w:val="00EB6A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1.1.not"/>
    <w:basedOn w:val="Normal"/>
    <w:next w:val="Normal"/>
    <w:link w:val="Heading2Char"/>
    <w:uiPriority w:val="9"/>
    <w:unhideWhenUsed/>
    <w:qFormat/>
    <w:rsid w:val="002002C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02C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2002C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autoRedefine/>
    <w:semiHidden/>
    <w:unhideWhenUsed/>
    <w:qFormat/>
    <w:rsid w:val="002002CE"/>
    <w:p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szCs w:val="22"/>
      <w:bdr w:val="none" w:sz="0" w:space="0" w:color="auto"/>
      <w:lang w:val="x-none" w:eastAsia="x-none"/>
    </w:rPr>
  </w:style>
  <w:style w:type="paragraph" w:styleId="Heading6">
    <w:name w:val="heading 6"/>
    <w:basedOn w:val="Normal"/>
    <w:next w:val="Normal"/>
    <w:link w:val="Heading6Char"/>
    <w:semiHidden/>
    <w:unhideWhenUsed/>
    <w:qFormat/>
    <w:rsid w:val="002002CE"/>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eastAsia="Calibri"/>
      <w:szCs w:val="22"/>
      <w:bdr w:val="none" w:sz="0" w:space="0" w:color="auto"/>
      <w:lang w:val="en-GB" w:eastAsia="x-none"/>
    </w:rPr>
  </w:style>
  <w:style w:type="paragraph" w:styleId="Heading8">
    <w:name w:val="heading 8"/>
    <w:basedOn w:val="Normal"/>
    <w:next w:val="Normal"/>
    <w:link w:val="Heading8Char"/>
    <w:semiHidden/>
    <w:unhideWhenUsed/>
    <w:qFormat/>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7"/>
    </w:pPr>
    <w:rPr>
      <w:rFonts w:eastAsia="Calibri"/>
      <w:i/>
      <w:iCs/>
      <w:szCs w:val="22"/>
      <w:bdr w:val="none" w:sz="0" w:space="0" w:color="auto"/>
      <w:lang w:val="en-GB" w:eastAsia="x-none"/>
    </w:rPr>
  </w:style>
  <w:style w:type="paragraph" w:styleId="Heading9">
    <w:name w:val="heading 9"/>
    <w:basedOn w:val="Normal"/>
    <w:next w:val="Normal"/>
    <w:link w:val="Heading9Char"/>
    <w:semiHidden/>
    <w:unhideWhenUsed/>
    <w:qFormat/>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8"/>
    </w:pPr>
    <w:rPr>
      <w:rFonts w:ascii="Arial" w:eastAsia="Calibri" w:hAnsi="Arial"/>
      <w:sz w:val="22"/>
      <w:szCs w:val="22"/>
      <w:bdr w:val="none" w:sz="0" w:space="0" w:color="auto"/>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Caption">
    <w:name w:val="caption"/>
    <w:pPr>
      <w:tabs>
        <w:tab w:val="left" w:pos="1150"/>
      </w:tabs>
    </w:pPr>
    <w:rPr>
      <w:rFonts w:ascii="Helvetica" w:hAnsi="Helvetica" w:cs="Arial Unicode MS"/>
      <w:b/>
      <w:bCs/>
      <w:caps/>
      <w:color w:val="000000"/>
    </w:rPr>
  </w:style>
  <w:style w:type="paragraph" w:customStyle="1" w:styleId="SLOAgreementTitle">
    <w:name w:val="SLO Agreement Title"/>
    <w:next w:val="SLONormal"/>
    <w:pPr>
      <w:keepNext/>
      <w:spacing w:before="360" w:after="360"/>
      <w:jc w:val="center"/>
    </w:pPr>
    <w:rPr>
      <w:rFonts w:eastAsia="Times New Roman"/>
      <w:b/>
      <w:bCs/>
      <w:caps/>
      <w:color w:val="000000"/>
      <w:spacing w:val="25"/>
      <w:kern w:val="24"/>
      <w:sz w:val="28"/>
      <w:szCs w:val="28"/>
      <w:u w:color="000000"/>
    </w:rPr>
  </w:style>
  <w:style w:type="paragraph" w:customStyle="1" w:styleId="SLONormal">
    <w:name w:val="SLO Normal"/>
    <w:link w:val="SLONormalChar"/>
    <w:qFormat/>
    <w:pPr>
      <w:spacing w:before="120" w:after="120"/>
      <w:jc w:val="both"/>
    </w:pPr>
    <w:rPr>
      <w:rFonts w:eastAsia="Times New Roman"/>
      <w:color w:val="000000"/>
      <w:kern w:val="24"/>
      <w:sz w:val="22"/>
      <w:szCs w:val="22"/>
      <w:u w:color="000000"/>
    </w:rPr>
  </w:style>
  <w:style w:type="paragraph" w:customStyle="1" w:styleId="Default">
    <w:name w:val="Default"/>
    <w:rPr>
      <w:rFonts w:ascii="Helvetica" w:hAnsi="Helvetica" w:cs="Arial Unicode MS"/>
      <w:color w:val="000000"/>
      <w:sz w:val="22"/>
      <w:szCs w:val="22"/>
    </w:rPr>
  </w:style>
  <w:style w:type="paragraph" w:styleId="Header">
    <w:name w:val="header"/>
    <w:aliases w:val="Header Char Char"/>
    <w:basedOn w:val="Normal"/>
    <w:link w:val="HeaderChar"/>
    <w:unhideWhenUsed/>
    <w:rsid w:val="00B07332"/>
    <w:pPr>
      <w:tabs>
        <w:tab w:val="center" w:pos="4680"/>
        <w:tab w:val="right" w:pos="9360"/>
      </w:tabs>
    </w:pPr>
  </w:style>
  <w:style w:type="character" w:customStyle="1" w:styleId="HeaderChar">
    <w:name w:val="Header Char"/>
    <w:aliases w:val="Header Char Char Char"/>
    <w:basedOn w:val="DefaultParagraphFont"/>
    <w:link w:val="Header"/>
    <w:rsid w:val="00B07332"/>
    <w:rPr>
      <w:sz w:val="24"/>
      <w:szCs w:val="24"/>
    </w:rPr>
  </w:style>
  <w:style w:type="paragraph" w:styleId="Footer">
    <w:name w:val="footer"/>
    <w:basedOn w:val="Normal"/>
    <w:link w:val="FooterChar"/>
    <w:uiPriority w:val="99"/>
    <w:unhideWhenUsed/>
    <w:rsid w:val="00321640"/>
    <w:pPr>
      <w:tabs>
        <w:tab w:val="center" w:pos="4680"/>
        <w:tab w:val="right" w:pos="9360"/>
      </w:tabs>
    </w:pPr>
  </w:style>
  <w:style w:type="character" w:customStyle="1" w:styleId="FooterChar">
    <w:name w:val="Footer Char"/>
    <w:basedOn w:val="DefaultParagraphFont"/>
    <w:link w:val="Footer"/>
    <w:uiPriority w:val="99"/>
    <w:rsid w:val="00321640"/>
    <w:rPr>
      <w:sz w:val="24"/>
      <w:szCs w:val="24"/>
    </w:rPr>
  </w:style>
  <w:style w:type="paragraph" w:customStyle="1" w:styleId="RBdocnumber">
    <w:name w:val="RB_doc number"/>
    <w:qFormat/>
    <w:rsid w:val="00407D7F"/>
    <w:pPr>
      <w:suppressAutoHyphens/>
      <w:spacing w:after="120" w:line="360" w:lineRule="auto"/>
      <w:outlineLvl w:val="0"/>
    </w:pPr>
    <w:rPr>
      <w:rFonts w:ascii="Myriad Pro" w:eastAsia="Myriad Pro" w:hAnsi="Myriad Pro" w:cs="Myriad Pro"/>
      <w:color w:val="5D5D5D"/>
      <w:kern w:val="24"/>
      <w:sz w:val="16"/>
      <w:szCs w:val="16"/>
      <w:u w:color="000000"/>
    </w:rPr>
  </w:style>
  <w:style w:type="paragraph" w:customStyle="1" w:styleId="RBCoverTitle2">
    <w:name w:val="RB_Cover_Title_2"/>
    <w:qFormat/>
    <w:rsid w:val="00175CD1"/>
    <w:pPr>
      <w:suppressAutoHyphens/>
      <w:spacing w:after="300" w:line="360" w:lineRule="auto"/>
      <w:jc w:val="center"/>
    </w:pPr>
    <w:rPr>
      <w:rFonts w:ascii="Myriad Pro" w:eastAsia="Myriad Pro" w:hAnsi="Myriad Pro" w:cs="Myriad Pro"/>
      <w:b/>
      <w:iCs/>
      <w:color w:val="003787"/>
      <w:kern w:val="24"/>
      <w:sz w:val="60"/>
      <w:szCs w:val="60"/>
      <w:u w:color="000000"/>
    </w:rPr>
  </w:style>
  <w:style w:type="paragraph" w:styleId="Title">
    <w:name w:val="Title"/>
    <w:basedOn w:val="Normal"/>
    <w:next w:val="Normal"/>
    <w:link w:val="TitleChar"/>
    <w:uiPriority w:val="10"/>
    <w:qFormat/>
    <w:rsid w:val="00C2416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16B"/>
    <w:rPr>
      <w:rFonts w:asciiTheme="majorHAnsi" w:eastAsiaTheme="majorEastAsia" w:hAnsiTheme="majorHAnsi" w:cstheme="majorBidi"/>
      <w:spacing w:val="-10"/>
      <w:kern w:val="28"/>
      <w:sz w:val="56"/>
      <w:szCs w:val="56"/>
    </w:rPr>
  </w:style>
  <w:style w:type="paragraph" w:customStyle="1" w:styleId="RBCoverSubtitle">
    <w:name w:val="RB_Cover_Subtitle"/>
    <w:basedOn w:val="SLONormal"/>
    <w:qFormat/>
    <w:rsid w:val="00407D7F"/>
    <w:pPr>
      <w:suppressAutoHyphens/>
      <w:spacing w:before="0" w:after="300" w:line="360" w:lineRule="auto"/>
      <w:jc w:val="center"/>
    </w:pPr>
    <w:rPr>
      <w:rFonts w:ascii="Myriad Pro" w:eastAsia="Myriad Pro" w:hAnsi="Myriad Pro" w:cs="Myriad Pro"/>
      <w:b/>
      <w:bCs/>
      <w:color w:val="5D5D5D"/>
      <w:sz w:val="30"/>
      <w:szCs w:val="30"/>
    </w:rPr>
  </w:style>
  <w:style w:type="paragraph" w:customStyle="1" w:styleId="RBdate">
    <w:name w:val="RB_date"/>
    <w:rsid w:val="00407D7F"/>
    <w:p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jc w:val="center"/>
    </w:pPr>
    <w:rPr>
      <w:rFonts w:ascii="Myriad Pro" w:eastAsia="Times New Roman" w:hAnsi="Myriad Pro"/>
      <w:color w:val="5D5D5D"/>
      <w:bdr w:val="none" w:sz="0" w:space="0" w:color="auto"/>
      <w:shd w:val="clear" w:color="auto" w:fill="FFFFFF"/>
    </w:rPr>
  </w:style>
  <w:style w:type="paragraph" w:customStyle="1" w:styleId="RBminitext">
    <w:name w:val="RB_minitext"/>
    <w:qFormat/>
    <w:rsid w:val="0014672A"/>
    <w:pPr>
      <w:suppressAutoHyphens/>
      <w:jc w:val="center"/>
    </w:pPr>
    <w:rPr>
      <w:rFonts w:ascii="Myriad Pro" w:eastAsia="Myriad Pro" w:hAnsi="Myriad Pro" w:cs="Myriad Pro"/>
      <w:i/>
      <w:iCs/>
      <w:noProof/>
      <w:color w:val="003787"/>
      <w:sz w:val="16"/>
      <w:szCs w:val="16"/>
      <w:shd w:val="clear" w:color="auto" w:fill="FFFFFF"/>
    </w:rPr>
  </w:style>
  <w:style w:type="paragraph" w:customStyle="1" w:styleId="Header1">
    <w:name w:val="Header1"/>
    <w:rsid w:val="0014672A"/>
    <w:pPr>
      <w:suppressAutoHyphens/>
      <w:spacing w:line="276" w:lineRule="auto"/>
      <w:ind w:left="5670"/>
    </w:pPr>
    <w:rPr>
      <w:rFonts w:ascii="Myriad Pro" w:eastAsia="Myriad Pro" w:hAnsi="Myriad Pro" w:cs="Myriad Pro"/>
      <w:i/>
      <w:iCs/>
      <w:noProof/>
      <w:color w:val="003787"/>
      <w:sz w:val="16"/>
      <w:szCs w:val="16"/>
      <w:u w:color="000000"/>
    </w:rPr>
  </w:style>
  <w:style w:type="paragraph" w:customStyle="1" w:styleId="RBCoverTitle1">
    <w:name w:val="RB_Cover_Title_1"/>
    <w:basedOn w:val="RBCoverSubtitle"/>
    <w:qFormat/>
    <w:rsid w:val="00175CD1"/>
    <w:rPr>
      <w:color w:val="003787"/>
    </w:rPr>
  </w:style>
  <w:style w:type="paragraph" w:styleId="NoSpacing">
    <w:name w:val="No Spacing"/>
    <w:link w:val="NoSpacingChar"/>
    <w:qFormat/>
    <w:rsid w:val="004F639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eastAsia="zh-CN"/>
    </w:rPr>
  </w:style>
  <w:style w:type="character" w:customStyle="1" w:styleId="NoSpacingChar">
    <w:name w:val="No Spacing Char"/>
    <w:basedOn w:val="DefaultParagraphFont"/>
    <w:link w:val="NoSpacing"/>
    <w:rsid w:val="004F6395"/>
    <w:rPr>
      <w:rFonts w:asciiTheme="minorHAnsi" w:eastAsiaTheme="minorEastAsia" w:hAnsiTheme="minorHAnsi" w:cstheme="minorBidi"/>
      <w:sz w:val="22"/>
      <w:szCs w:val="22"/>
      <w:bdr w:val="none" w:sz="0" w:space="0" w:color="auto"/>
      <w:lang w:eastAsia="zh-CN"/>
    </w:rPr>
  </w:style>
  <w:style w:type="paragraph" w:customStyle="1" w:styleId="RBsaturapunkti">
    <w:name w:val="RB_satura_punkti"/>
    <w:rsid w:val="00686D6B"/>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8505"/>
      </w:tabs>
      <w:spacing w:line="360" w:lineRule="auto"/>
    </w:pPr>
    <w:rPr>
      <w:rFonts w:ascii="Myriad Pro" w:eastAsia="Times New Roman" w:hAnsi="Myriad Pro"/>
      <w:color w:val="797979"/>
      <w:bdr w:val="none" w:sz="0" w:space="0" w:color="auto"/>
      <w:shd w:val="clear" w:color="auto" w:fill="FFFFFF"/>
    </w:rPr>
  </w:style>
  <w:style w:type="paragraph" w:customStyle="1" w:styleId="RBContents">
    <w:name w:val="RB_Contents"/>
    <w:rsid w:val="00B9278E"/>
    <w:pPr>
      <w:suppressAutoHyphens/>
      <w:spacing w:after="300"/>
    </w:pPr>
    <w:rPr>
      <w:rFonts w:ascii="Myriad Pro" w:eastAsia="Myriad Pro" w:hAnsi="Myriad Pro" w:cs="Myriad Pro"/>
      <w:b/>
      <w:iCs/>
      <w:color w:val="003787"/>
      <w:kern w:val="24"/>
      <w:sz w:val="30"/>
      <w:szCs w:val="60"/>
      <w:u w:color="000000"/>
    </w:rPr>
  </w:style>
  <w:style w:type="paragraph" w:styleId="TOC1">
    <w:name w:val="toc 1"/>
    <w:basedOn w:val="Normal"/>
    <w:next w:val="Normal"/>
    <w:autoRedefine/>
    <w:uiPriority w:val="39"/>
    <w:qFormat/>
    <w:rsid w:val="000C495D"/>
    <w:pPr>
      <w:numPr>
        <w:numId w:val="26"/>
      </w:numPr>
      <w:tabs>
        <w:tab w:val="right" w:leader="dot" w:pos="9628"/>
      </w:tabs>
      <w:spacing w:before="200" w:line="360" w:lineRule="auto"/>
    </w:pPr>
    <w:rPr>
      <w:rFonts w:asciiTheme="minorHAnsi" w:hAnsiTheme="minorHAnsi"/>
      <w:color w:val="4472C4" w:themeColor="accent1"/>
      <w:sz w:val="20"/>
    </w:rPr>
  </w:style>
  <w:style w:type="paragraph" w:styleId="BalloonText">
    <w:name w:val="Balloon Text"/>
    <w:basedOn w:val="Normal"/>
    <w:link w:val="BalloonTextChar"/>
    <w:semiHidden/>
    <w:unhideWhenUsed/>
    <w:rsid w:val="00EB6ADC"/>
    <w:rPr>
      <w:sz w:val="18"/>
      <w:szCs w:val="18"/>
    </w:rPr>
  </w:style>
  <w:style w:type="character" w:customStyle="1" w:styleId="BalloonTextChar">
    <w:name w:val="Balloon Text Char"/>
    <w:basedOn w:val="DefaultParagraphFont"/>
    <w:link w:val="BalloonText"/>
    <w:semiHidden/>
    <w:rsid w:val="00EB6ADC"/>
    <w:rPr>
      <w:sz w:val="18"/>
      <w:szCs w:val="18"/>
    </w:rPr>
  </w:style>
  <w:style w:type="paragraph" w:styleId="Revision">
    <w:name w:val="Revision"/>
    <w:hidden/>
    <w:uiPriority w:val="99"/>
    <w:semiHidden/>
    <w:rsid w:val="00EB6ADC"/>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PageNumber">
    <w:name w:val="page number"/>
    <w:basedOn w:val="DefaultParagraphFont"/>
    <w:uiPriority w:val="99"/>
    <w:semiHidden/>
    <w:unhideWhenUsed/>
    <w:rsid w:val="00EB6ADC"/>
  </w:style>
  <w:style w:type="character" w:customStyle="1" w:styleId="Heading1Char">
    <w:name w:val="Heading 1 Char"/>
    <w:aliases w:val="Section Heading Char1,heading1 Char1,Antraste 1 Char1,h1 Char1,Section Heading Char Char,heading1 Char Char,Antraste 1 Char Char,h1 Char Char,H1 Char1"/>
    <w:basedOn w:val="DefaultParagraphFont"/>
    <w:link w:val="Heading1"/>
    <w:uiPriority w:val="9"/>
    <w:rsid w:val="00EB6AD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07D7F"/>
    <w:pPr>
      <w:pBdr>
        <w:top w:val="none" w:sz="0" w:space="0" w:color="auto"/>
        <w:left w:val="none" w:sz="0" w:space="0" w:color="auto"/>
        <w:bottom w:val="none" w:sz="0" w:space="0" w:color="auto"/>
        <w:right w:val="none" w:sz="0" w:space="0" w:color="auto"/>
        <w:between w:val="none" w:sz="0" w:space="0" w:color="auto"/>
        <w:bar w:val="none" w:sz="0" w:color="auto"/>
      </w:pBdr>
      <w:spacing w:before="0" w:after="300" w:line="360" w:lineRule="auto"/>
      <w:outlineLvl w:val="9"/>
    </w:pPr>
    <w:rPr>
      <w:b/>
      <w:bCs/>
      <w:color w:val="5D5D5D"/>
      <w:sz w:val="30"/>
      <w:szCs w:val="28"/>
      <w:bdr w:val="none" w:sz="0" w:space="0" w:color="auto"/>
    </w:rPr>
  </w:style>
  <w:style w:type="paragraph" w:styleId="TOC2">
    <w:name w:val="toc 2"/>
    <w:basedOn w:val="Normal"/>
    <w:next w:val="Normal"/>
    <w:autoRedefine/>
    <w:uiPriority w:val="39"/>
    <w:unhideWhenUsed/>
    <w:qFormat/>
    <w:rsid w:val="00407D7F"/>
    <w:pPr>
      <w:spacing w:line="360" w:lineRule="auto"/>
      <w:ind w:left="238"/>
    </w:pPr>
    <w:rPr>
      <w:rFonts w:asciiTheme="minorHAnsi" w:hAnsiTheme="minorHAnsi"/>
      <w:color w:val="5D5D5D"/>
      <w:sz w:val="20"/>
      <w:szCs w:val="22"/>
    </w:rPr>
  </w:style>
  <w:style w:type="paragraph" w:styleId="TOC3">
    <w:name w:val="toc 3"/>
    <w:basedOn w:val="Normal"/>
    <w:next w:val="Normal"/>
    <w:autoRedefine/>
    <w:uiPriority w:val="39"/>
    <w:unhideWhenUsed/>
    <w:qFormat/>
    <w:rsid w:val="00EB6ADC"/>
    <w:pPr>
      <w:ind w:left="480"/>
    </w:pPr>
    <w:rPr>
      <w:rFonts w:asciiTheme="minorHAnsi" w:hAnsiTheme="minorHAnsi"/>
      <w:sz w:val="22"/>
      <w:szCs w:val="22"/>
    </w:rPr>
  </w:style>
  <w:style w:type="paragraph" w:styleId="TOC4">
    <w:name w:val="toc 4"/>
    <w:basedOn w:val="Normal"/>
    <w:next w:val="Normal"/>
    <w:autoRedefine/>
    <w:uiPriority w:val="39"/>
    <w:unhideWhenUsed/>
    <w:rsid w:val="00EB6ADC"/>
    <w:pPr>
      <w:ind w:left="720"/>
    </w:pPr>
    <w:rPr>
      <w:rFonts w:asciiTheme="minorHAnsi" w:hAnsiTheme="minorHAnsi"/>
      <w:sz w:val="20"/>
      <w:szCs w:val="20"/>
    </w:rPr>
  </w:style>
  <w:style w:type="paragraph" w:styleId="TOC5">
    <w:name w:val="toc 5"/>
    <w:basedOn w:val="Normal"/>
    <w:next w:val="Normal"/>
    <w:autoRedefine/>
    <w:uiPriority w:val="39"/>
    <w:unhideWhenUsed/>
    <w:rsid w:val="00EB6ADC"/>
    <w:pPr>
      <w:ind w:left="960"/>
    </w:pPr>
    <w:rPr>
      <w:rFonts w:asciiTheme="minorHAnsi" w:hAnsiTheme="minorHAnsi"/>
      <w:sz w:val="20"/>
      <w:szCs w:val="20"/>
    </w:rPr>
  </w:style>
  <w:style w:type="paragraph" w:styleId="TOC6">
    <w:name w:val="toc 6"/>
    <w:basedOn w:val="Normal"/>
    <w:next w:val="Normal"/>
    <w:autoRedefine/>
    <w:uiPriority w:val="39"/>
    <w:unhideWhenUsed/>
    <w:rsid w:val="00EB6ADC"/>
    <w:pPr>
      <w:ind w:left="1200"/>
    </w:pPr>
    <w:rPr>
      <w:rFonts w:asciiTheme="minorHAnsi" w:hAnsiTheme="minorHAnsi"/>
      <w:sz w:val="20"/>
      <w:szCs w:val="20"/>
    </w:rPr>
  </w:style>
  <w:style w:type="paragraph" w:styleId="TOC7">
    <w:name w:val="toc 7"/>
    <w:basedOn w:val="Normal"/>
    <w:next w:val="Normal"/>
    <w:autoRedefine/>
    <w:uiPriority w:val="39"/>
    <w:unhideWhenUsed/>
    <w:rsid w:val="00EB6ADC"/>
    <w:pPr>
      <w:ind w:left="1440"/>
    </w:pPr>
    <w:rPr>
      <w:rFonts w:asciiTheme="minorHAnsi" w:hAnsiTheme="minorHAnsi"/>
      <w:sz w:val="20"/>
      <w:szCs w:val="20"/>
    </w:rPr>
  </w:style>
  <w:style w:type="paragraph" w:styleId="TOC8">
    <w:name w:val="toc 8"/>
    <w:basedOn w:val="Normal"/>
    <w:next w:val="Normal"/>
    <w:autoRedefine/>
    <w:uiPriority w:val="39"/>
    <w:unhideWhenUsed/>
    <w:rsid w:val="00EB6ADC"/>
    <w:pPr>
      <w:ind w:left="1680"/>
    </w:pPr>
    <w:rPr>
      <w:rFonts w:asciiTheme="minorHAnsi" w:hAnsiTheme="minorHAnsi"/>
      <w:sz w:val="20"/>
      <w:szCs w:val="20"/>
    </w:rPr>
  </w:style>
  <w:style w:type="paragraph" w:styleId="TOC9">
    <w:name w:val="toc 9"/>
    <w:basedOn w:val="Normal"/>
    <w:next w:val="Normal"/>
    <w:autoRedefine/>
    <w:uiPriority w:val="39"/>
    <w:unhideWhenUsed/>
    <w:rsid w:val="00EB6ADC"/>
    <w:pPr>
      <w:ind w:left="1920"/>
    </w:pPr>
    <w:rPr>
      <w:rFonts w:asciiTheme="minorHAnsi" w:hAnsiTheme="minorHAnsi"/>
      <w:sz w:val="20"/>
      <w:szCs w:val="20"/>
    </w:rPr>
  </w:style>
  <w:style w:type="paragraph" w:customStyle="1" w:styleId="RBTitle">
    <w:name w:val="RB_Title"/>
    <w:qFormat/>
    <w:rsid w:val="00407D7F"/>
    <w:pPr>
      <w:suppressAutoHyphens/>
      <w:spacing w:before="600" w:after="300"/>
    </w:pPr>
    <w:rPr>
      <w:rFonts w:ascii="Myriad Pro" w:eastAsia="Myriad Pro" w:hAnsi="Myriad Pro" w:cs="Myriad Pro"/>
      <w:b/>
      <w:iCs/>
      <w:color w:val="5D5D5D"/>
      <w:kern w:val="24"/>
      <w:sz w:val="60"/>
      <w:szCs w:val="60"/>
      <w:u w:color="000000"/>
    </w:rPr>
  </w:style>
  <w:style w:type="paragraph" w:customStyle="1" w:styleId="RBbody">
    <w:name w:val="RB_body"/>
    <w:qFormat/>
    <w:rsid w:val="005B55C9"/>
    <w:p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pPr>
    <w:rPr>
      <w:rFonts w:ascii="Myriad Pro" w:eastAsia="Times New Roman" w:hAnsi="Myriad Pro"/>
      <w:color w:val="5D5D5D"/>
      <w:bdr w:val="none" w:sz="0" w:space="0" w:color="auto"/>
      <w:shd w:val="clear" w:color="auto" w:fill="FFFFFF"/>
    </w:rPr>
  </w:style>
  <w:style w:type="paragraph" w:customStyle="1" w:styleId="RBSubtitle">
    <w:name w:val="RB_Subtitle"/>
    <w:basedOn w:val="SLONormal"/>
    <w:qFormat/>
    <w:rsid w:val="004E05D8"/>
    <w:pPr>
      <w:suppressAutoHyphens/>
      <w:spacing w:before="0" w:after="300"/>
      <w:jc w:val="left"/>
    </w:pPr>
    <w:rPr>
      <w:rFonts w:ascii="Myriad Pro" w:eastAsia="Myriad Pro" w:hAnsi="Myriad Pro" w:cs="Myriad Pro"/>
      <w:b/>
      <w:bCs/>
      <w:color w:val="003787"/>
      <w:sz w:val="30"/>
      <w:szCs w:val="30"/>
    </w:rPr>
  </w:style>
  <w:style w:type="paragraph" w:customStyle="1" w:styleId="RBpagenumber">
    <w:name w:val="RB_page_number"/>
    <w:basedOn w:val="RBdocnumber"/>
    <w:rsid w:val="00407D7F"/>
    <w:pPr>
      <w:spacing w:after="0" w:line="240" w:lineRule="auto"/>
      <w:jc w:val="center"/>
    </w:pPr>
    <w:rPr>
      <w:rFonts w:cs="Times New Roman"/>
    </w:rPr>
  </w:style>
  <w:style w:type="paragraph" w:customStyle="1" w:styleId="RBdokumentanosaukums">
    <w:name w:val="RB_dokumenta_nosaukums"/>
    <w:basedOn w:val="Header1"/>
    <w:qFormat/>
    <w:rsid w:val="00FD2179"/>
    <w:pPr>
      <w:jc w:val="right"/>
    </w:pPr>
    <w:rPr>
      <w:i w:val="0"/>
    </w:rPr>
  </w:style>
  <w:style w:type="character" w:customStyle="1" w:styleId="Heading2Char">
    <w:name w:val="Heading 2 Char"/>
    <w:aliases w:val="1.1.not Char"/>
    <w:basedOn w:val="DefaultParagraphFont"/>
    <w:link w:val="Heading2"/>
    <w:uiPriority w:val="9"/>
    <w:rsid w:val="002002C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002C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2002CE"/>
    <w:rPr>
      <w:rFonts w:asciiTheme="majorHAnsi" w:eastAsiaTheme="majorEastAsia" w:hAnsiTheme="majorHAnsi" w:cstheme="majorBidi"/>
      <w:i/>
      <w:iCs/>
      <w:color w:val="2F5496" w:themeColor="accent1" w:themeShade="BF"/>
      <w:sz w:val="24"/>
      <w:szCs w:val="24"/>
    </w:rPr>
  </w:style>
  <w:style w:type="character" w:customStyle="1" w:styleId="Heading6Char">
    <w:name w:val="Heading 6 Char"/>
    <w:basedOn w:val="DefaultParagraphFont"/>
    <w:link w:val="Heading6"/>
    <w:semiHidden/>
    <w:rsid w:val="002002CE"/>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semiHidden/>
    <w:rsid w:val="002002CE"/>
    <w:rPr>
      <w:rFonts w:eastAsia="Times New Roman"/>
      <w:sz w:val="24"/>
      <w:szCs w:val="22"/>
      <w:bdr w:val="none" w:sz="0" w:space="0" w:color="auto"/>
      <w:lang w:val="x-none" w:eastAsia="x-none"/>
    </w:rPr>
  </w:style>
  <w:style w:type="character" w:customStyle="1" w:styleId="Heading7Char">
    <w:name w:val="Heading 7 Char"/>
    <w:basedOn w:val="DefaultParagraphFont"/>
    <w:link w:val="Heading7"/>
    <w:semiHidden/>
    <w:rsid w:val="002002CE"/>
    <w:rPr>
      <w:rFonts w:eastAsia="Calibri"/>
      <w:sz w:val="24"/>
      <w:szCs w:val="22"/>
      <w:bdr w:val="none" w:sz="0" w:space="0" w:color="auto"/>
      <w:lang w:val="en-GB" w:eastAsia="x-none"/>
    </w:rPr>
  </w:style>
  <w:style w:type="character" w:customStyle="1" w:styleId="Heading8Char">
    <w:name w:val="Heading 8 Char"/>
    <w:basedOn w:val="DefaultParagraphFont"/>
    <w:link w:val="Heading8"/>
    <w:semiHidden/>
    <w:rsid w:val="002002CE"/>
    <w:rPr>
      <w:rFonts w:eastAsia="Calibri"/>
      <w:i/>
      <w:iCs/>
      <w:sz w:val="24"/>
      <w:szCs w:val="22"/>
      <w:bdr w:val="none" w:sz="0" w:space="0" w:color="auto"/>
      <w:lang w:val="en-GB" w:eastAsia="x-none"/>
    </w:rPr>
  </w:style>
  <w:style w:type="character" w:customStyle="1" w:styleId="Heading9Char">
    <w:name w:val="Heading 9 Char"/>
    <w:basedOn w:val="DefaultParagraphFont"/>
    <w:link w:val="Heading9"/>
    <w:semiHidden/>
    <w:rsid w:val="002002CE"/>
    <w:rPr>
      <w:rFonts w:ascii="Arial" w:eastAsia="Calibri" w:hAnsi="Arial"/>
      <w:sz w:val="22"/>
      <w:szCs w:val="22"/>
      <w:bdr w:val="none" w:sz="0" w:space="0" w:color="auto"/>
      <w:lang w:val="en-GB" w:eastAsia="x-none"/>
    </w:rPr>
  </w:style>
  <w:style w:type="character" w:styleId="FollowedHyperlink">
    <w:name w:val="FollowedHyperlink"/>
    <w:semiHidden/>
    <w:unhideWhenUsed/>
    <w:rsid w:val="002002CE"/>
    <w:rPr>
      <w:color w:val="800080"/>
      <w:u w:val="single"/>
    </w:rPr>
  </w:style>
  <w:style w:type="character" w:styleId="Emphasis">
    <w:name w:val="Emphasis"/>
    <w:qFormat/>
    <w:rsid w:val="002002CE"/>
    <w:rPr>
      <w:b/>
      <w:bCs/>
      <w:i w:val="0"/>
      <w:iCs w:val="0"/>
    </w:rPr>
  </w:style>
  <w:style w:type="character" w:customStyle="1" w:styleId="Heading1Char1">
    <w:name w:val="Heading 1 Char1"/>
    <w:aliases w:val="Section Heading Char2,heading1 Char2,Antraste 1 Char2,h1 Char2,Section Heading Char Char1,heading1 Char Char1,Antraste 1 Char Char1,h1 Char Char1,H1 Char"/>
    <w:basedOn w:val="DefaultParagraphFont"/>
    <w:rsid w:val="002002CE"/>
    <w:rPr>
      <w:rFonts w:asciiTheme="majorHAnsi" w:eastAsiaTheme="majorEastAsia" w:hAnsiTheme="majorHAnsi" w:cstheme="majorBidi"/>
      <w:b/>
      <w:bCs/>
      <w:color w:val="2F5496" w:themeColor="accent1" w:themeShade="BF"/>
      <w:sz w:val="28"/>
      <w:szCs w:val="28"/>
      <w:lang w:eastAsia="en-US"/>
    </w:rPr>
  </w:style>
  <w:style w:type="paragraph" w:styleId="NormalWeb">
    <w:name w:val="Normal (Web)"/>
    <w:basedOn w:val="Normal"/>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pPr>
    <w:rPr>
      <w:rFonts w:eastAsia="Times New Roman"/>
      <w:bdr w:val="none" w:sz="0" w:space="0" w:color="auto"/>
      <w:lang w:val="en-GB"/>
    </w:rPr>
  </w:style>
  <w:style w:type="paragraph" w:styleId="FootnoteText">
    <w:name w:val="footnote text"/>
    <w:basedOn w:val="Normal"/>
    <w:link w:val="FootnoteText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0"/>
      <w:szCs w:val="20"/>
      <w:bdr w:val="none" w:sz="0" w:space="0" w:color="auto"/>
      <w:lang w:val="x-none"/>
    </w:rPr>
  </w:style>
  <w:style w:type="character" w:customStyle="1" w:styleId="FootnoteTextChar">
    <w:name w:val="Footnote Text Char"/>
    <w:basedOn w:val="DefaultParagraphFont"/>
    <w:link w:val="FootnoteText"/>
    <w:semiHidden/>
    <w:rsid w:val="002002CE"/>
    <w:rPr>
      <w:rFonts w:eastAsia="Calibri"/>
      <w:bdr w:val="none" w:sz="0" w:space="0" w:color="auto"/>
      <w:lang w:val="x-none"/>
    </w:rPr>
  </w:style>
  <w:style w:type="paragraph" w:styleId="CommentText">
    <w:name w:val="annotation text"/>
    <w:basedOn w:val="Normal"/>
    <w:link w:val="CommentTextChar"/>
    <w:uiPriority w:val="99"/>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ind w:left="709"/>
      <w:jc w:val="both"/>
    </w:pPr>
    <w:rPr>
      <w:rFonts w:eastAsia="Calibri"/>
      <w:sz w:val="20"/>
      <w:bdr w:val="none" w:sz="0" w:space="0" w:color="auto"/>
      <w:lang w:val="x-none" w:eastAsia="x-none"/>
    </w:rPr>
  </w:style>
  <w:style w:type="character" w:customStyle="1" w:styleId="CommentTextChar">
    <w:name w:val="Comment Text Char"/>
    <w:basedOn w:val="DefaultParagraphFont"/>
    <w:link w:val="CommentText"/>
    <w:uiPriority w:val="99"/>
    <w:semiHidden/>
    <w:rsid w:val="002002CE"/>
    <w:rPr>
      <w:rFonts w:eastAsia="Calibri"/>
      <w:szCs w:val="24"/>
      <w:bdr w:val="none" w:sz="0" w:space="0" w:color="auto"/>
      <w:lang w:val="x-none" w:eastAsia="x-none"/>
    </w:rPr>
  </w:style>
  <w:style w:type="paragraph" w:styleId="EndnoteText">
    <w:name w:val="endnote text"/>
    <w:basedOn w:val="Normal"/>
    <w:link w:val="EndnoteText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napToGrid w:val="0"/>
      <w:spacing w:line="264" w:lineRule="auto"/>
      <w:jc w:val="both"/>
    </w:pPr>
    <w:rPr>
      <w:rFonts w:ascii="Arial" w:eastAsia="Times New Roman" w:hAnsi="Arial"/>
      <w:kern w:val="28"/>
      <w:sz w:val="20"/>
      <w:szCs w:val="20"/>
      <w:bdr w:val="none" w:sz="0" w:space="0" w:color="auto"/>
      <w:lang w:val="en-GB"/>
    </w:rPr>
  </w:style>
  <w:style w:type="character" w:customStyle="1" w:styleId="EndnoteTextChar">
    <w:name w:val="Endnote Text Char"/>
    <w:basedOn w:val="DefaultParagraphFont"/>
    <w:link w:val="EndnoteText"/>
    <w:semiHidden/>
    <w:rsid w:val="002002CE"/>
    <w:rPr>
      <w:rFonts w:ascii="Arial" w:eastAsia="Times New Roman" w:hAnsi="Arial"/>
      <w:kern w:val="28"/>
      <w:bdr w:val="none" w:sz="0" w:space="0" w:color="auto"/>
      <w:lang w:val="en-GB"/>
    </w:rPr>
  </w:style>
  <w:style w:type="paragraph" w:styleId="ListBullet">
    <w:name w:val="List Bullet"/>
    <w:basedOn w:val="Normal"/>
    <w:autoRedefine/>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40" w:after="40"/>
      <w:ind w:left="283"/>
      <w:jc w:val="center"/>
    </w:pPr>
    <w:rPr>
      <w:rFonts w:eastAsia="Times New Roman"/>
      <w:sz w:val="20"/>
      <w:szCs w:val="20"/>
      <w:bdr w:val="none" w:sz="0" w:space="0" w:color="auto"/>
      <w:lang w:eastAsia="lv-LV"/>
    </w:rPr>
  </w:style>
  <w:style w:type="paragraph" w:styleId="List2">
    <w:name w:val="List 2"/>
    <w:aliases w:val="BMGF List 2"/>
    <w:basedOn w:val="Normal"/>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tabs>
        <w:tab w:val="num" w:pos="1044"/>
      </w:tabs>
      <w:ind w:left="1044" w:hanging="504"/>
    </w:pPr>
    <w:rPr>
      <w:rFonts w:eastAsia="Times New Roman"/>
      <w:bdr w:val="none" w:sz="0" w:space="0" w:color="auto"/>
      <w:lang w:eastAsia="lv-LV"/>
    </w:rPr>
  </w:style>
  <w:style w:type="character" w:customStyle="1" w:styleId="BodyTextChar">
    <w:name w:val="Body Text Char"/>
    <w:aliases w:val="b Char,uvlaka 3 Char,plain Char1,plain Char Char,b1 Char,uvlaka 31 Char,body indent Char,ändrad Char,Body single Char,EHPT Char,Body Text2 Char"/>
    <w:basedOn w:val="DefaultParagraphFont"/>
    <w:link w:val="BodyText"/>
    <w:semiHidden/>
    <w:locked/>
    <w:rsid w:val="002002CE"/>
    <w:rPr>
      <w:rFonts w:ascii="RimTimes" w:eastAsia="Times New Roman" w:hAnsi="RimTimes" w:cs="RimTimes"/>
      <w:sz w:val="24"/>
    </w:rPr>
  </w:style>
  <w:style w:type="paragraph" w:styleId="BodyText">
    <w:name w:val="Body Text"/>
    <w:aliases w:val="b,uvlaka 3,plain,plain Char,b1,uvlaka 31,body indent,ändrad,Body single,EHPT,Body Text2"/>
    <w:basedOn w:val="Normal"/>
    <w:link w:val="BodyTextChar"/>
    <w:semiHidden/>
    <w:unhideWhenUsed/>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RimTimes" w:eastAsia="Times New Roman" w:hAnsi="RimTimes" w:cs="RimTimes"/>
      <w:szCs w:val="20"/>
    </w:rPr>
  </w:style>
  <w:style w:type="character" w:customStyle="1" w:styleId="BodyTextChar1">
    <w:name w:val="Body Text Char1"/>
    <w:aliases w:val="b Char1,uvlaka 3 Char1,plain Char2,plain Char Char1,b1 Char1,uvlaka 31 Char1,body indent Char1,ändrad Char1,Body single Char1,EHPT Char1,Body Text2 Char1"/>
    <w:basedOn w:val="DefaultParagraphFont"/>
    <w:semiHidden/>
    <w:rsid w:val="002002CE"/>
    <w:rPr>
      <w:sz w:val="24"/>
      <w:szCs w:val="24"/>
    </w:rPr>
  </w:style>
  <w:style w:type="paragraph" w:styleId="BodyTextIndent">
    <w:name w:val="Body Text Indent"/>
    <w:basedOn w:val="Normal"/>
    <w:link w:val="BodyTextIndent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uppressAutoHyphens/>
      <w:autoSpaceDE w:val="0"/>
      <w:autoSpaceDN w:val="0"/>
      <w:jc w:val="both"/>
    </w:pPr>
    <w:rPr>
      <w:rFonts w:eastAsia="Times New Roman"/>
      <w:bdr w:val="none" w:sz="0" w:space="0" w:color="auto"/>
      <w:lang w:val="x-none"/>
    </w:rPr>
  </w:style>
  <w:style w:type="character" w:customStyle="1" w:styleId="BodyTextIndentChar">
    <w:name w:val="Body Text Indent Char"/>
    <w:basedOn w:val="DefaultParagraphFont"/>
    <w:link w:val="BodyTextIndent"/>
    <w:semiHidden/>
    <w:rsid w:val="002002CE"/>
    <w:rPr>
      <w:rFonts w:eastAsia="Times New Roman"/>
      <w:sz w:val="24"/>
      <w:szCs w:val="24"/>
      <w:bdr w:val="none" w:sz="0" w:space="0" w:color="auto"/>
      <w:lang w:val="x-none"/>
    </w:rPr>
  </w:style>
  <w:style w:type="paragraph" w:styleId="Subtitle">
    <w:name w:val="Subtitle"/>
    <w:basedOn w:val="Normal"/>
    <w:link w:val="SubtitleChar"/>
    <w:qFormat/>
    <w:rsid w:val="002002CE"/>
    <w:pPr>
      <w:numPr>
        <w:numId w:val="1"/>
      </w:num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sz w:val="28"/>
      <w:szCs w:val="20"/>
      <w:bdr w:val="none" w:sz="0" w:space="0" w:color="auto"/>
      <w:lang w:val="x-none"/>
    </w:rPr>
  </w:style>
  <w:style w:type="character" w:customStyle="1" w:styleId="SubtitleChar">
    <w:name w:val="Subtitle Char"/>
    <w:basedOn w:val="DefaultParagraphFont"/>
    <w:link w:val="Subtitle"/>
    <w:rsid w:val="002002CE"/>
    <w:rPr>
      <w:rFonts w:eastAsia="Times New Roman"/>
      <w:b/>
      <w:sz w:val="28"/>
      <w:bdr w:val="none" w:sz="0" w:space="0" w:color="auto"/>
      <w:lang w:val="x-none"/>
    </w:rPr>
  </w:style>
  <w:style w:type="paragraph" w:styleId="BodyText2">
    <w:name w:val="Body Text 2"/>
    <w:basedOn w:val="Normal"/>
    <w:link w:val="BodyText2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sz w:val="20"/>
      <w:szCs w:val="20"/>
      <w:bdr w:val="none" w:sz="0" w:space="0" w:color="auto"/>
      <w:lang w:val="x-none"/>
    </w:rPr>
  </w:style>
  <w:style w:type="character" w:customStyle="1" w:styleId="BodyText2Char">
    <w:name w:val="Body Text 2 Char"/>
    <w:basedOn w:val="DefaultParagraphFont"/>
    <w:link w:val="BodyText2"/>
    <w:semiHidden/>
    <w:rsid w:val="002002CE"/>
    <w:rPr>
      <w:rFonts w:eastAsia="Times New Roman"/>
      <w:bdr w:val="none" w:sz="0" w:space="0" w:color="auto"/>
      <w:lang w:val="x-none"/>
    </w:rPr>
  </w:style>
  <w:style w:type="paragraph" w:styleId="BodyText3">
    <w:name w:val="Body Text 3"/>
    <w:basedOn w:val="Normal"/>
    <w:link w:val="BodyText3Char"/>
    <w:uiPriority w:val="99"/>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after="120"/>
      <w:ind w:firstLine="567"/>
      <w:jc w:val="both"/>
    </w:pPr>
    <w:rPr>
      <w:rFonts w:eastAsia="Calibri"/>
      <w:sz w:val="16"/>
      <w:szCs w:val="16"/>
      <w:bdr w:val="none" w:sz="0" w:space="0" w:color="auto"/>
      <w:lang w:val="x-none"/>
    </w:rPr>
  </w:style>
  <w:style w:type="character" w:customStyle="1" w:styleId="BodyText3Char">
    <w:name w:val="Body Text 3 Char"/>
    <w:basedOn w:val="DefaultParagraphFont"/>
    <w:link w:val="BodyText3"/>
    <w:uiPriority w:val="99"/>
    <w:semiHidden/>
    <w:rsid w:val="002002CE"/>
    <w:rPr>
      <w:rFonts w:eastAsia="Calibri"/>
      <w:sz w:val="16"/>
      <w:szCs w:val="16"/>
      <w:bdr w:val="none" w:sz="0" w:space="0" w:color="auto"/>
      <w:lang w:val="x-none"/>
    </w:rPr>
  </w:style>
  <w:style w:type="paragraph" w:styleId="BodyTextIndent2">
    <w:name w:val="Body Text Indent 2"/>
    <w:basedOn w:val="Normal"/>
    <w:link w:val="BodyTextIndent2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ascii="Dutch TL" w:eastAsia="Calibri" w:hAnsi="Dutch TL"/>
      <w:szCs w:val="20"/>
      <w:bdr w:val="none" w:sz="0" w:space="0" w:color="auto"/>
      <w:lang w:val="x-none" w:eastAsia="lv-LV"/>
    </w:rPr>
  </w:style>
  <w:style w:type="character" w:customStyle="1" w:styleId="BodyTextIndent2Char">
    <w:name w:val="Body Text Indent 2 Char"/>
    <w:basedOn w:val="DefaultParagraphFont"/>
    <w:link w:val="BodyTextIndent2"/>
    <w:semiHidden/>
    <w:rsid w:val="002002CE"/>
    <w:rPr>
      <w:rFonts w:ascii="Dutch TL" w:eastAsia="Calibri" w:hAnsi="Dutch TL"/>
      <w:sz w:val="24"/>
      <w:bdr w:val="none" w:sz="0" w:space="0" w:color="auto"/>
      <w:lang w:val="x-none" w:eastAsia="lv-LV"/>
    </w:rPr>
  </w:style>
  <w:style w:type="paragraph" w:styleId="BodyTextIndent3">
    <w:name w:val="Body Text Indent 3"/>
    <w:basedOn w:val="Normal"/>
    <w:link w:val="BodyTextIndent3Char"/>
    <w:semiHidden/>
    <w:unhideWhenUsed/>
    <w:rsid w:val="002002CE"/>
    <w:pPr>
      <w:widowControl w:val="0"/>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eastAsia="Calibri"/>
      <w:bdr w:val="none" w:sz="0" w:space="0" w:color="auto"/>
      <w:lang w:val="x-none"/>
    </w:rPr>
  </w:style>
  <w:style w:type="character" w:customStyle="1" w:styleId="BodyTextIndent3Char">
    <w:name w:val="Body Text Indent 3 Char"/>
    <w:basedOn w:val="DefaultParagraphFont"/>
    <w:link w:val="BodyTextIndent3"/>
    <w:semiHidden/>
    <w:rsid w:val="002002CE"/>
    <w:rPr>
      <w:rFonts w:eastAsia="Calibri"/>
      <w:sz w:val="24"/>
      <w:szCs w:val="24"/>
      <w:bdr w:val="none" w:sz="0" w:space="0" w:color="auto"/>
      <w:lang w:val="x-none"/>
    </w:rPr>
  </w:style>
  <w:style w:type="character" w:customStyle="1" w:styleId="BlockTextChar">
    <w:name w:val="Block Text Char"/>
    <w:link w:val="BlockText"/>
    <w:semiHidden/>
    <w:locked/>
    <w:rsid w:val="002002CE"/>
    <w:rPr>
      <w:rFonts w:eastAsia="Times New Roman"/>
      <w:lang w:val="x-none"/>
    </w:rPr>
  </w:style>
  <w:style w:type="paragraph" w:styleId="BlockText">
    <w:name w:val="Block Text"/>
    <w:basedOn w:val="Normal"/>
    <w:link w:val="BlockText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spacing w:after="120"/>
      <w:ind w:left="1440" w:right="1440" w:firstLine="567"/>
    </w:pPr>
    <w:rPr>
      <w:rFonts w:eastAsia="Times New Roman"/>
      <w:sz w:val="20"/>
      <w:szCs w:val="20"/>
      <w:lang w:val="x-none"/>
    </w:rPr>
  </w:style>
  <w:style w:type="paragraph" w:styleId="PlainText">
    <w:name w:val="Plain Text"/>
    <w:basedOn w:val="Normal"/>
    <w:link w:val="PlainTextChar"/>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x-none" w:eastAsia="x-none"/>
    </w:rPr>
  </w:style>
  <w:style w:type="character" w:customStyle="1" w:styleId="PlainTextChar">
    <w:name w:val="Plain Text Char"/>
    <w:basedOn w:val="DefaultParagraphFont"/>
    <w:link w:val="PlainText"/>
    <w:semiHidden/>
    <w:rsid w:val="002002CE"/>
    <w:rPr>
      <w:rFonts w:ascii="Courier New" w:eastAsia="Times New Roman" w:hAnsi="Courier New"/>
      <w:bdr w:val="none" w:sz="0" w:space="0" w:color="auto"/>
      <w:lang w:val="x-none" w:eastAsia="x-none"/>
    </w:rPr>
  </w:style>
  <w:style w:type="paragraph" w:styleId="CommentSubject">
    <w:name w:val="annotation subject"/>
    <w:basedOn w:val="CommentText"/>
    <w:next w:val="CommentText"/>
    <w:link w:val="CommentSubjectChar"/>
    <w:semiHidden/>
    <w:unhideWhenUsed/>
    <w:rsid w:val="002002CE"/>
    <w:pPr>
      <w:ind w:left="0"/>
      <w:jc w:val="left"/>
    </w:pPr>
    <w:rPr>
      <w:b/>
      <w:bCs/>
      <w:lang w:eastAsia="en-US"/>
    </w:rPr>
  </w:style>
  <w:style w:type="character" w:customStyle="1" w:styleId="CommentSubjectChar">
    <w:name w:val="Comment Subject Char"/>
    <w:basedOn w:val="CommentTextChar"/>
    <w:link w:val="CommentSubject"/>
    <w:semiHidden/>
    <w:rsid w:val="002002CE"/>
    <w:rPr>
      <w:rFonts w:eastAsia="Calibri"/>
      <w:b/>
      <w:bCs/>
      <w:szCs w:val="24"/>
      <w:bdr w:val="none" w:sz="0" w:space="0" w:color="auto"/>
      <w:lang w:val="x-none" w:eastAsia="x-none"/>
    </w:rPr>
  </w:style>
  <w:style w:type="character" w:customStyle="1" w:styleId="ListParagraphChar">
    <w:name w:val="List Paragraph Char"/>
    <w:aliases w:val="H&amp;P List Paragraph Char,2 Char,Strip Char,Colorful List - Accent 12 Char,Normal bullet 2 Char,Bullet list Char"/>
    <w:link w:val="ListParagraph"/>
    <w:uiPriority w:val="34"/>
    <w:qFormat/>
    <w:locked/>
    <w:rsid w:val="002002CE"/>
    <w:rPr>
      <w:rFonts w:eastAsia="Times New Roman"/>
      <w:sz w:val="24"/>
      <w:lang w:val="x-none"/>
    </w:rPr>
  </w:style>
  <w:style w:type="paragraph" w:styleId="ListParagraph">
    <w:name w:val="List Paragraph"/>
    <w:aliases w:val="H&amp;P List Paragraph,2,Strip,Colorful List - Accent 12,Normal bullet 2,Bullet list"/>
    <w:basedOn w:val="Normal"/>
    <w:link w:val="ListParagraphChar"/>
    <w:uiPriority w:val="34"/>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lang w:val="x-none"/>
    </w:rPr>
  </w:style>
  <w:style w:type="character" w:customStyle="1" w:styleId="1LgumamChar">
    <w:name w:val="1. Līgumam Char"/>
    <w:link w:val="1Lgumam"/>
    <w:locked/>
    <w:rsid w:val="002002CE"/>
    <w:rPr>
      <w:rFonts w:eastAsia="Times New Roman"/>
      <w:b/>
      <w:sz w:val="24"/>
      <w:szCs w:val="24"/>
      <w:lang w:val="x-none" w:eastAsia="x-none"/>
    </w:rPr>
  </w:style>
  <w:style w:type="paragraph" w:customStyle="1" w:styleId="1Lgumam">
    <w:name w:val="1. Līgumam"/>
    <w:basedOn w:val="Normal"/>
    <w:link w:val="1LgumamChar"/>
    <w:qFormat/>
    <w:rsid w:val="002002CE"/>
    <w:pPr>
      <w:widowControl w:val="0"/>
      <w:numPr>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line="276" w:lineRule="auto"/>
      <w:jc w:val="center"/>
    </w:pPr>
    <w:rPr>
      <w:rFonts w:eastAsia="Times New Roman"/>
      <w:b/>
      <w:lang w:val="x-none" w:eastAsia="x-none"/>
    </w:rPr>
  </w:style>
  <w:style w:type="character" w:customStyle="1" w:styleId="11LgumamChar">
    <w:name w:val="1.1. Līgumam Char"/>
    <w:link w:val="11Lgumam"/>
    <w:locked/>
    <w:rsid w:val="002002CE"/>
    <w:rPr>
      <w:sz w:val="24"/>
      <w:szCs w:val="24"/>
      <w:lang w:val="x-none"/>
    </w:rPr>
  </w:style>
  <w:style w:type="paragraph" w:customStyle="1" w:styleId="11Lgumam">
    <w:name w:val="1.1. Līgumam"/>
    <w:basedOn w:val="Normal"/>
    <w:link w:val="11LgumamChar"/>
    <w:qFormat/>
    <w:rsid w:val="002002CE"/>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1000"/>
      <w:jc w:val="both"/>
    </w:pPr>
    <w:rPr>
      <w:lang w:val="x-none"/>
    </w:rPr>
  </w:style>
  <w:style w:type="character" w:customStyle="1" w:styleId="111LgumamChar">
    <w:name w:val="1.1.1. Līgumam Char"/>
    <w:link w:val="111Lgumam"/>
    <w:locked/>
    <w:rsid w:val="002002CE"/>
    <w:rPr>
      <w:sz w:val="24"/>
      <w:szCs w:val="24"/>
      <w:lang w:val="lv-LV" w:eastAsia="x-none"/>
    </w:rPr>
  </w:style>
  <w:style w:type="paragraph" w:customStyle="1" w:styleId="111Lgumam">
    <w:name w:val="1.1.1. Līgumam"/>
    <w:basedOn w:val="Normal"/>
    <w:link w:val="111LgumamChar"/>
    <w:qFormat/>
    <w:rsid w:val="002002CE"/>
    <w:pPr>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ind w:left="1701" w:hanging="708"/>
      <w:jc w:val="both"/>
    </w:pPr>
    <w:rPr>
      <w:lang w:eastAsia="x-none"/>
    </w:rPr>
  </w:style>
  <w:style w:type="character" w:customStyle="1" w:styleId="BoldiChar">
    <w:name w:val="Boldiņš Char"/>
    <w:link w:val="Boldi"/>
    <w:locked/>
    <w:rsid w:val="002002CE"/>
    <w:rPr>
      <w:b/>
      <w:sz w:val="24"/>
      <w:szCs w:val="24"/>
      <w:lang w:val="x-none" w:eastAsia="x-none"/>
    </w:rPr>
  </w:style>
  <w:style w:type="paragraph" w:customStyle="1" w:styleId="Boldi">
    <w:name w:val="Boldiņš"/>
    <w:basedOn w:val="Normal"/>
    <w:link w:val="Boldi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lang w:val="x-none" w:eastAsia="x-none"/>
    </w:rPr>
  </w:style>
  <w:style w:type="character" w:customStyle="1" w:styleId="NrPielikumsChar">
    <w:name w:val="Nr. Pielikums Char"/>
    <w:link w:val="NrPielikums"/>
    <w:locked/>
    <w:rsid w:val="002002CE"/>
    <w:rPr>
      <w:sz w:val="24"/>
      <w:szCs w:val="24"/>
      <w:lang w:val="x-none"/>
    </w:rPr>
  </w:style>
  <w:style w:type="paragraph" w:customStyle="1" w:styleId="NrPielikums">
    <w:name w:val="Nr. Pielikums"/>
    <w:basedOn w:val="Normal"/>
    <w:link w:val="NrPielikumsChar"/>
    <w:qFormat/>
    <w:rsid w:val="002002CE"/>
    <w:pPr>
      <w:widowControl w:val="0"/>
      <w:numPr>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right"/>
    </w:pPr>
    <w:rPr>
      <w:lang w:val="x-none"/>
    </w:rPr>
  </w:style>
  <w:style w:type="character" w:customStyle="1" w:styleId="PielikumsChar">
    <w:name w:val="Pielikums Char"/>
    <w:link w:val="Pielikums"/>
    <w:locked/>
    <w:rsid w:val="002002CE"/>
    <w:rPr>
      <w:rFonts w:eastAsia="Times New Roman"/>
      <w:sz w:val="24"/>
      <w:szCs w:val="24"/>
      <w:lang w:val="x-none"/>
    </w:rPr>
  </w:style>
  <w:style w:type="paragraph" w:customStyle="1" w:styleId="Pielikums">
    <w:name w:val="Pielikums"/>
    <w:basedOn w:val="Normal"/>
    <w:link w:val="PielikumsChar"/>
    <w:qFormat/>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right"/>
    </w:pPr>
    <w:rPr>
      <w:rFonts w:eastAsia="Times New Roman"/>
      <w:lang w:val="x-none"/>
    </w:rPr>
  </w:style>
  <w:style w:type="character" w:customStyle="1" w:styleId="11TabulaiChar">
    <w:name w:val="1.1. Tabulai Char"/>
    <w:link w:val="11Tabulai"/>
    <w:locked/>
    <w:rsid w:val="002002CE"/>
    <w:rPr>
      <w:rFonts w:eastAsia="Times New Roman"/>
      <w:bCs/>
      <w:sz w:val="24"/>
      <w:szCs w:val="24"/>
      <w:lang w:val="lv-LV"/>
    </w:rPr>
  </w:style>
  <w:style w:type="paragraph" w:customStyle="1" w:styleId="11Tabulai">
    <w:name w:val="1.1. Tabulai"/>
    <w:basedOn w:val="Heading2"/>
    <w:link w:val="11TabulaiChar"/>
    <w:qFormat/>
    <w:rsid w:val="002002CE"/>
    <w:pPr>
      <w:keepNext w:val="0"/>
      <w:keepLines w:val="0"/>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before="0"/>
      <w:jc w:val="both"/>
    </w:pPr>
    <w:rPr>
      <w:rFonts w:ascii="Times New Roman" w:eastAsia="Times New Roman" w:hAnsi="Times New Roman" w:cs="Times New Roman"/>
      <w:bCs/>
      <w:color w:val="auto"/>
      <w:sz w:val="24"/>
      <w:szCs w:val="24"/>
    </w:rPr>
  </w:style>
  <w:style w:type="character" w:customStyle="1" w:styleId="1111lgumamChar">
    <w:name w:val="1.1.1.1. līgumam Char"/>
    <w:link w:val="1111lgumam"/>
    <w:locked/>
    <w:rsid w:val="002002CE"/>
    <w:rPr>
      <w:sz w:val="24"/>
      <w:szCs w:val="24"/>
      <w:lang w:val="lv-LV" w:eastAsia="x-none"/>
    </w:rPr>
  </w:style>
  <w:style w:type="paragraph" w:customStyle="1" w:styleId="1111lgumam">
    <w:name w:val="1.1.1.1. līgumam"/>
    <w:basedOn w:val="111Lgumam"/>
    <w:link w:val="1111lgumamChar"/>
    <w:qFormat/>
    <w:rsid w:val="002002CE"/>
    <w:pPr>
      <w:numPr>
        <w:ilvl w:val="3"/>
      </w:numPr>
      <w:ind w:left="1985" w:hanging="905"/>
    </w:pPr>
  </w:style>
  <w:style w:type="character" w:customStyle="1" w:styleId="1111TabulaiChar">
    <w:name w:val="1.1.1.1. Tabulai Char"/>
    <w:link w:val="1111Tabulai0"/>
    <w:locked/>
    <w:rsid w:val="002002CE"/>
    <w:rPr>
      <w:rFonts w:eastAsia="Times New Roman"/>
      <w:bCs/>
      <w:iCs/>
      <w:lang w:val="x-none" w:eastAsia="x-none"/>
    </w:rPr>
  </w:style>
  <w:style w:type="paragraph" w:customStyle="1" w:styleId="1111Tabulai0">
    <w:name w:val="1.1.1.1. Tabulai"/>
    <w:basedOn w:val="Normal"/>
    <w:link w:val="1111TabulaiChar"/>
    <w:autoRedefine/>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884" w:hanging="850"/>
      <w:outlineLvl w:val="3"/>
    </w:pPr>
    <w:rPr>
      <w:rFonts w:eastAsia="Times New Roman"/>
      <w:bCs/>
      <w:iCs/>
      <w:sz w:val="20"/>
      <w:szCs w:val="20"/>
      <w:lang w:val="x-none" w:eastAsia="x-none"/>
    </w:rPr>
  </w:style>
  <w:style w:type="character" w:customStyle="1" w:styleId="1pielikumsChar">
    <w:name w:val="1. pielikums Char"/>
    <w:link w:val="1pielikums"/>
    <w:locked/>
    <w:rsid w:val="002002CE"/>
    <w:rPr>
      <w:sz w:val="24"/>
      <w:lang w:val="x-none"/>
    </w:rPr>
  </w:style>
  <w:style w:type="paragraph" w:customStyle="1" w:styleId="1pielikums">
    <w:name w:val="1. pielikums"/>
    <w:basedOn w:val="Normal"/>
    <w:link w:val="1pielikumsChar"/>
    <w:qFormat/>
    <w:rsid w:val="002002CE"/>
    <w:pPr>
      <w:numPr>
        <w:numId w:val="6"/>
      </w:numPr>
      <w:pBdr>
        <w:top w:val="none" w:sz="0" w:space="0" w:color="auto"/>
        <w:left w:val="none" w:sz="0" w:space="0" w:color="auto"/>
        <w:bottom w:val="none" w:sz="0" w:space="0" w:color="auto"/>
        <w:right w:val="none" w:sz="0" w:space="0" w:color="auto"/>
        <w:between w:val="none" w:sz="0" w:space="0" w:color="auto"/>
        <w:bar w:val="none" w:sz="0" w:color="auto"/>
      </w:pBdr>
      <w:ind w:left="8724" w:right="46"/>
      <w:jc w:val="both"/>
    </w:pPr>
    <w:rPr>
      <w:szCs w:val="20"/>
      <w:lang w:val="x-none"/>
    </w:rPr>
  </w:style>
  <w:style w:type="character" w:customStyle="1" w:styleId="heding1111Char">
    <w:name w:val="heding 1.1.1.1. Char"/>
    <w:link w:val="heding1111"/>
    <w:locked/>
    <w:rsid w:val="002002CE"/>
    <w:rPr>
      <w:color w:val="000000"/>
      <w:sz w:val="24"/>
      <w:szCs w:val="24"/>
      <w:lang w:val="x-none"/>
    </w:rPr>
  </w:style>
  <w:style w:type="paragraph" w:customStyle="1" w:styleId="heding1111">
    <w:name w:val="heding 1.1.1.1."/>
    <w:basedOn w:val="Heading4"/>
    <w:link w:val="heding111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Times New Roman" w:eastAsia="Arial Unicode MS" w:hAnsi="Times New Roman" w:cs="Times New Roman"/>
      <w:i w:val="0"/>
      <w:iCs w:val="0"/>
      <w:color w:val="000000"/>
      <w:lang w:val="x-none"/>
    </w:rPr>
  </w:style>
  <w:style w:type="character" w:customStyle="1" w:styleId="1111tabulaiChar0">
    <w:name w:val="1.1.1.1. tabulai Char"/>
    <w:link w:val="1111tabulai"/>
    <w:locked/>
    <w:rsid w:val="002002CE"/>
    <w:rPr>
      <w:sz w:val="24"/>
      <w:szCs w:val="24"/>
      <w:lang w:val="lv-LV"/>
    </w:rPr>
  </w:style>
  <w:style w:type="paragraph" w:customStyle="1" w:styleId="1111tabulai">
    <w:name w:val="1.1.1.1. tabulai"/>
    <w:basedOn w:val="111Lgumam"/>
    <w:link w:val="1111tabulaiChar0"/>
    <w:qFormat/>
    <w:rsid w:val="002002CE"/>
    <w:pPr>
      <w:numPr>
        <w:ilvl w:val="0"/>
        <w:numId w:val="7"/>
      </w:numPr>
    </w:pPr>
    <w:rPr>
      <w:lang w:eastAsia="en-US"/>
    </w:rPr>
  </w:style>
  <w:style w:type="character" w:customStyle="1" w:styleId="Style1111Char">
    <w:name w:val="Style1.1.1.1 Char"/>
    <w:basedOn w:val="Heading3Char"/>
    <w:link w:val="Style11110"/>
    <w:locked/>
    <w:rsid w:val="002002CE"/>
    <w:rPr>
      <w:rFonts w:asciiTheme="majorHAnsi" w:eastAsia="Calibri" w:hAnsiTheme="majorHAnsi" w:cstheme="majorBidi"/>
      <w:color w:val="1F3763" w:themeColor="accent1" w:themeShade="7F"/>
      <w:sz w:val="24"/>
      <w:szCs w:val="24"/>
      <w:lang w:val="x-none"/>
    </w:rPr>
  </w:style>
  <w:style w:type="paragraph" w:customStyle="1" w:styleId="Style11110">
    <w:name w:val="Style1.1.1.1"/>
    <w:basedOn w:val="Heading3"/>
    <w:link w:val="Style111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tabs>
        <w:tab w:val="num" w:pos="1134"/>
      </w:tabs>
      <w:spacing w:before="120"/>
      <w:ind w:left="864" w:hanging="240"/>
      <w:jc w:val="both"/>
    </w:pPr>
    <w:rPr>
      <w:rFonts w:ascii="Times New Roman" w:eastAsia="Calibri" w:hAnsi="Times New Roman" w:cs="Times New Roman"/>
      <w:color w:val="auto"/>
      <w:szCs w:val="20"/>
      <w:lang w:val="x-none"/>
    </w:rPr>
  </w:style>
  <w:style w:type="character" w:customStyle="1" w:styleId="Style11111Char">
    <w:name w:val="Style1.1.1.1.1 Char"/>
    <w:basedOn w:val="Style1111Char"/>
    <w:link w:val="Style11111"/>
    <w:locked/>
    <w:rsid w:val="002002CE"/>
    <w:rPr>
      <w:rFonts w:asciiTheme="majorHAnsi" w:eastAsia="Calibri" w:hAnsiTheme="majorHAnsi" w:cstheme="majorBidi"/>
      <w:color w:val="1F3763" w:themeColor="accent1" w:themeShade="7F"/>
      <w:sz w:val="24"/>
      <w:szCs w:val="24"/>
      <w:lang w:val="x-none"/>
    </w:rPr>
  </w:style>
  <w:style w:type="paragraph" w:customStyle="1" w:styleId="Style11111">
    <w:name w:val="Style1.1.1.1.1"/>
    <w:basedOn w:val="Style11110"/>
    <w:link w:val="Style11111Char"/>
    <w:qFormat/>
    <w:rsid w:val="002002CE"/>
    <w:pPr>
      <w:tabs>
        <w:tab w:val="clear" w:pos="1134"/>
      </w:tabs>
      <w:ind w:left="2143" w:hanging="725"/>
    </w:pPr>
    <w:rPr>
      <w:rFonts w:asciiTheme="majorHAnsi" w:hAnsiTheme="majorHAnsi" w:cstheme="majorBidi"/>
      <w:color w:val="1F3763" w:themeColor="accent1" w:themeShade="7F"/>
      <w:szCs w:val="24"/>
    </w:rPr>
  </w:style>
  <w:style w:type="character" w:customStyle="1" w:styleId="peiteikums11Char">
    <w:name w:val="peiteikums 1.1. Char"/>
    <w:link w:val="peiteikums11"/>
    <w:locked/>
    <w:rsid w:val="002002CE"/>
    <w:rPr>
      <w:sz w:val="24"/>
      <w:lang w:val="x-none"/>
    </w:rPr>
  </w:style>
  <w:style w:type="paragraph" w:customStyle="1" w:styleId="peiteikums11">
    <w:name w:val="peiteikums 1.1."/>
    <w:basedOn w:val="Normal"/>
    <w:link w:val="peiteikums11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851" w:hanging="567"/>
      <w:jc w:val="both"/>
    </w:pPr>
    <w:rPr>
      <w:szCs w:val="20"/>
      <w:lang w:val="x-none"/>
    </w:rPr>
  </w:style>
  <w:style w:type="character" w:customStyle="1" w:styleId="pietiekums1Char">
    <w:name w:val="pietiekums 1 Char"/>
    <w:link w:val="pietiekums1"/>
    <w:locked/>
    <w:rsid w:val="002002CE"/>
    <w:rPr>
      <w:sz w:val="24"/>
      <w:lang w:val="x-none"/>
    </w:rPr>
  </w:style>
  <w:style w:type="paragraph" w:customStyle="1" w:styleId="pietiekums1">
    <w:name w:val="pietiekums 1"/>
    <w:basedOn w:val="Normal"/>
    <w:link w:val="pietiekums1Char"/>
    <w:qFormat/>
    <w:rsid w:val="002002CE"/>
    <w:pPr>
      <w:numPr>
        <w:numId w:val="8"/>
      </w:numPr>
      <w:pBdr>
        <w:top w:val="none" w:sz="0" w:space="0" w:color="auto"/>
        <w:left w:val="none" w:sz="0" w:space="0" w:color="auto"/>
        <w:bottom w:val="none" w:sz="0" w:space="0" w:color="auto"/>
        <w:right w:val="none" w:sz="0" w:space="0" w:color="auto"/>
        <w:between w:val="none" w:sz="0" w:space="0" w:color="auto"/>
        <w:bar w:val="none" w:sz="0" w:color="auto"/>
      </w:pBdr>
      <w:jc w:val="both"/>
    </w:pPr>
    <w:rPr>
      <w:szCs w:val="20"/>
      <w:lang w:val="x-none"/>
    </w:rPr>
  </w:style>
  <w:style w:type="paragraph" w:customStyle="1" w:styleId="Style1111">
    <w:name w:val="Style1.1.1.1."/>
    <w:basedOn w:val="Normal"/>
    <w:qFormat/>
    <w:rsid w:val="002002CE"/>
    <w:pPr>
      <w:numPr>
        <w:ilvl w:val="3"/>
        <w:numId w:val="9"/>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pPr>
    <w:rPr>
      <w:rFonts w:eastAsia="Calibri"/>
      <w:szCs w:val="22"/>
      <w:bdr w:val="none" w:sz="0" w:space="0" w:color="auto"/>
    </w:rPr>
  </w:style>
  <w:style w:type="character" w:customStyle="1" w:styleId="111TabulaChar">
    <w:name w:val="1.1.1. Tabula Char"/>
    <w:link w:val="111Tabula"/>
    <w:locked/>
    <w:rsid w:val="002002CE"/>
    <w:rPr>
      <w:bCs/>
      <w:sz w:val="24"/>
      <w:lang w:val="x-none"/>
    </w:rPr>
  </w:style>
  <w:style w:type="paragraph" w:customStyle="1" w:styleId="111Tabula">
    <w:name w:val="1.1.1. Tabula"/>
    <w:basedOn w:val="Heading3"/>
    <w:link w:val="111Tabula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Times New Roman" w:eastAsia="Arial Unicode MS" w:hAnsi="Times New Roman" w:cs="Times New Roman"/>
      <w:bCs/>
      <w:color w:val="auto"/>
      <w:szCs w:val="20"/>
      <w:lang w:val="x-none"/>
    </w:rPr>
  </w:style>
  <w:style w:type="character" w:customStyle="1" w:styleId="111TabulaiChar">
    <w:name w:val="1.1.1.Tabulai Char"/>
    <w:link w:val="111Tabulai"/>
    <w:locked/>
    <w:rsid w:val="002002CE"/>
    <w:rPr>
      <w:bCs/>
      <w:color w:val="000000"/>
      <w:sz w:val="24"/>
      <w:lang w:val="x-none"/>
    </w:rPr>
  </w:style>
  <w:style w:type="paragraph" w:customStyle="1" w:styleId="111Tabulai">
    <w:name w:val="1.1.1.Tabulai"/>
    <w:basedOn w:val="Heading3"/>
    <w:link w:val="111TabulaiChar"/>
    <w:qFormat/>
    <w:rsid w:val="002002CE"/>
    <w:pPr>
      <w:keepNext w:val="0"/>
      <w:keepLines w:val="0"/>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742"/>
        <w:tab w:val="num" w:pos="1124"/>
      </w:tabs>
      <w:spacing w:before="0"/>
      <w:jc w:val="both"/>
    </w:pPr>
    <w:rPr>
      <w:rFonts w:ascii="Times New Roman" w:eastAsia="Arial Unicode MS" w:hAnsi="Times New Roman" w:cs="Times New Roman"/>
      <w:bCs/>
      <w:color w:val="000000"/>
      <w:szCs w:val="20"/>
      <w:lang w:val="x-none"/>
    </w:rPr>
  </w:style>
  <w:style w:type="character" w:customStyle="1" w:styleId="Style1Char">
    <w:name w:val="Style1 Char"/>
    <w:link w:val="Style1"/>
    <w:locked/>
    <w:rsid w:val="002002CE"/>
    <w:rPr>
      <w:rFonts w:eastAsia="Times New Roman"/>
      <w:bCs/>
      <w:sz w:val="24"/>
      <w:szCs w:val="26"/>
      <w:lang w:val="x-none"/>
    </w:rPr>
  </w:style>
  <w:style w:type="paragraph" w:customStyle="1" w:styleId="Style1">
    <w:name w:val="Style1"/>
    <w:basedOn w:val="Heading2"/>
    <w:link w:val="Style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tabs>
        <w:tab w:val="num" w:pos="982"/>
      </w:tabs>
      <w:spacing w:before="120" w:after="120"/>
      <w:ind w:left="851"/>
      <w:jc w:val="both"/>
    </w:pPr>
    <w:rPr>
      <w:rFonts w:ascii="Times New Roman" w:eastAsia="Times New Roman" w:hAnsi="Times New Roman" w:cs="Times New Roman"/>
      <w:bCs/>
      <w:color w:val="auto"/>
      <w:sz w:val="24"/>
      <w:lang w:val="x-none"/>
    </w:rPr>
  </w:style>
  <w:style w:type="character" w:customStyle="1" w:styleId="tabulas111Char">
    <w:name w:val="tabulas 1.1.1. Char"/>
    <w:link w:val="tabulas111"/>
    <w:locked/>
    <w:rsid w:val="002002CE"/>
    <w:rPr>
      <w:bCs/>
      <w:sz w:val="24"/>
      <w:szCs w:val="24"/>
      <w:lang w:val="x-none" w:eastAsia="x-none"/>
    </w:rPr>
  </w:style>
  <w:style w:type="paragraph" w:customStyle="1" w:styleId="tabulas111">
    <w:name w:val="tabulas 1.1.1."/>
    <w:basedOn w:val="Heading3"/>
    <w:link w:val="tabulas111Char"/>
    <w:qFormat/>
    <w:rsid w:val="002002CE"/>
    <w:pPr>
      <w:keepNext w:val="0"/>
      <w:keepLines w:val="0"/>
      <w:numPr>
        <w:ilvl w:val="2"/>
      </w:numPr>
      <w:pBdr>
        <w:top w:val="none" w:sz="0" w:space="0" w:color="auto"/>
        <w:left w:val="none" w:sz="0" w:space="0" w:color="auto"/>
        <w:bottom w:val="none" w:sz="0" w:space="0" w:color="auto"/>
        <w:right w:val="none" w:sz="0" w:space="0" w:color="auto"/>
        <w:between w:val="none" w:sz="0" w:space="0" w:color="auto"/>
        <w:bar w:val="none" w:sz="0" w:color="auto"/>
      </w:pBdr>
      <w:tabs>
        <w:tab w:val="num" w:pos="1077"/>
        <w:tab w:val="num" w:pos="1701"/>
      </w:tabs>
      <w:spacing w:before="0"/>
      <w:ind w:left="1077" w:hanging="793"/>
      <w:jc w:val="both"/>
    </w:pPr>
    <w:rPr>
      <w:rFonts w:ascii="Times New Roman" w:eastAsia="Arial Unicode MS" w:hAnsi="Times New Roman" w:cs="Times New Roman"/>
      <w:bCs/>
      <w:color w:val="auto"/>
      <w:lang w:val="x-none" w:eastAsia="x-none"/>
    </w:rPr>
  </w:style>
  <w:style w:type="character" w:customStyle="1" w:styleId="tabulas1111Char">
    <w:name w:val="tabulas 1.1.1.1. Char"/>
    <w:link w:val="tabulas1111"/>
    <w:locked/>
    <w:rsid w:val="002002CE"/>
    <w:rPr>
      <w:rFonts w:eastAsia="Times New Roman"/>
      <w:bCs/>
      <w:iCs/>
      <w:sz w:val="24"/>
      <w:szCs w:val="24"/>
      <w:lang w:val="x-none" w:eastAsia="x-none"/>
    </w:rPr>
  </w:style>
  <w:style w:type="paragraph" w:customStyle="1" w:styleId="tabulas1111">
    <w:name w:val="tabulas 1.1.1.1."/>
    <w:basedOn w:val="Heading4"/>
    <w:link w:val="tabulas111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tabs>
        <w:tab w:val="num" w:pos="1134"/>
      </w:tabs>
      <w:spacing w:before="0"/>
      <w:ind w:left="1168" w:hanging="1168"/>
      <w:jc w:val="both"/>
    </w:pPr>
    <w:rPr>
      <w:rFonts w:ascii="Times New Roman" w:eastAsia="Times New Roman" w:hAnsi="Times New Roman" w:cs="Times New Roman"/>
      <w:bCs/>
      <w:i w:val="0"/>
      <w:color w:val="auto"/>
      <w:lang w:val="x-none" w:eastAsia="x-none"/>
    </w:rPr>
  </w:style>
  <w:style w:type="paragraph" w:customStyle="1" w:styleId="Sanita1">
    <w:name w:val="Sanita 1"/>
    <w:basedOn w:val="1Lgumam"/>
    <w:qFormat/>
    <w:rsid w:val="002002CE"/>
    <w:pPr>
      <w:numPr>
        <w:numId w:val="10"/>
      </w:numPr>
      <w:tabs>
        <w:tab w:val="num" w:pos="360"/>
      </w:tabs>
      <w:ind w:left="284" w:hanging="284"/>
    </w:pPr>
  </w:style>
  <w:style w:type="character" w:customStyle="1" w:styleId="tabulai2Char">
    <w:name w:val="tabulai2 Char"/>
    <w:link w:val="tabulai2"/>
    <w:locked/>
    <w:rsid w:val="002002CE"/>
    <w:rPr>
      <w:rFonts w:eastAsia="Times New Roman"/>
      <w:sz w:val="24"/>
      <w:lang w:val="x-none"/>
    </w:rPr>
  </w:style>
  <w:style w:type="paragraph" w:customStyle="1" w:styleId="tabulai2">
    <w:name w:val="tabulai2"/>
    <w:basedOn w:val="Normal"/>
    <w:link w:val="tabulai2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1843" w:hanging="992"/>
      <w:jc w:val="both"/>
    </w:pPr>
    <w:rPr>
      <w:rFonts w:eastAsia="Times New Roman"/>
      <w:szCs w:val="20"/>
      <w:lang w:val="x-none"/>
    </w:rPr>
  </w:style>
  <w:style w:type="paragraph" w:customStyle="1" w:styleId="STyleoutline">
    <w:name w:val="STyle outline @@"/>
    <w:basedOn w:val="Normal"/>
    <w:rsid w:val="002002CE"/>
    <w:pPr>
      <w:numPr>
        <w:numId w:val="1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bdr w:val="none" w:sz="0" w:space="0" w:color="auto"/>
    </w:rPr>
  </w:style>
  <w:style w:type="character" w:customStyle="1" w:styleId="ApstiprintsChar">
    <w:name w:val="Apstiprināts Char"/>
    <w:link w:val="Apstiprints"/>
    <w:locked/>
    <w:rsid w:val="002002CE"/>
    <w:rPr>
      <w:sz w:val="24"/>
      <w:szCs w:val="24"/>
      <w:lang w:val="x-none" w:eastAsia="x-none"/>
    </w:rPr>
  </w:style>
  <w:style w:type="paragraph" w:customStyle="1" w:styleId="Apstiprints">
    <w:name w:val="Apstiprināts"/>
    <w:basedOn w:val="Normal"/>
    <w:link w:val="Apstiprints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5103"/>
      <w:jc w:val="both"/>
    </w:pPr>
    <w:rPr>
      <w:lang w:val="x-none" w:eastAsia="x-none"/>
    </w:rPr>
  </w:style>
  <w:style w:type="character" w:customStyle="1" w:styleId="RgChar">
    <w:name w:val="Rīgā Char"/>
    <w:link w:val="Rg"/>
    <w:locked/>
    <w:rsid w:val="002002CE"/>
    <w:rPr>
      <w:sz w:val="24"/>
      <w:szCs w:val="24"/>
      <w:lang w:val="x-none" w:eastAsia="x-none"/>
    </w:rPr>
  </w:style>
  <w:style w:type="paragraph" w:customStyle="1" w:styleId="Rg">
    <w:name w:val="Rīgā"/>
    <w:basedOn w:val="Normal"/>
    <w:link w:val="Rg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5500"/>
      <w:ind w:firstLine="567"/>
      <w:jc w:val="center"/>
    </w:pPr>
    <w:rPr>
      <w:lang w:val="x-none" w:eastAsia="x-none"/>
    </w:rPr>
  </w:style>
  <w:style w:type="character" w:customStyle="1" w:styleId="NosaukumsChar">
    <w:name w:val="Nosaukums Char"/>
    <w:link w:val="Nosaukums"/>
    <w:locked/>
    <w:rsid w:val="002002CE"/>
    <w:rPr>
      <w:b/>
      <w:sz w:val="24"/>
      <w:szCs w:val="24"/>
      <w:lang w:val="x-none" w:eastAsia="x-none"/>
    </w:rPr>
  </w:style>
  <w:style w:type="paragraph" w:customStyle="1" w:styleId="Nosaukums">
    <w:name w:val="Nosaukums"/>
    <w:basedOn w:val="Normal"/>
    <w:link w:val="Nosaukums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firstLine="567"/>
      <w:jc w:val="center"/>
    </w:pPr>
    <w:rPr>
      <w:b/>
      <w:lang w:val="x-none" w:eastAsia="x-none"/>
    </w:rPr>
  </w:style>
  <w:style w:type="character" w:customStyle="1" w:styleId="Style6Char">
    <w:name w:val="Style6 Char"/>
    <w:link w:val="Style6"/>
    <w:uiPriority w:val="99"/>
    <w:locked/>
    <w:rsid w:val="002002CE"/>
    <w:rPr>
      <w:rFonts w:eastAsia="Times New Roman"/>
      <w:sz w:val="24"/>
      <w:szCs w:val="24"/>
      <w:lang w:val="x-none" w:eastAsia="x-none"/>
    </w:rPr>
  </w:style>
  <w:style w:type="paragraph" w:customStyle="1" w:styleId="Style6">
    <w:name w:val="Style6"/>
    <w:basedOn w:val="Normal"/>
    <w:link w:val="Style6Char"/>
    <w:uiPriority w:val="99"/>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jc w:val="center"/>
    </w:pPr>
    <w:rPr>
      <w:rFonts w:eastAsia="Times New Roman"/>
      <w:lang w:val="x-none" w:eastAsia="x-none"/>
    </w:rPr>
  </w:style>
  <w:style w:type="paragraph" w:customStyle="1" w:styleId="Style18">
    <w:name w:val="Style18"/>
    <w:basedOn w:val="Normal"/>
    <w:uiPriority w:val="99"/>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09" w:lineRule="exact"/>
    </w:pPr>
    <w:rPr>
      <w:rFonts w:eastAsia="Times New Roman"/>
      <w:bdr w:val="none" w:sz="0" w:space="0" w:color="auto"/>
      <w:lang w:eastAsia="lv-LV"/>
    </w:rPr>
  </w:style>
  <w:style w:type="paragraph" w:customStyle="1" w:styleId="Style25">
    <w:name w:val="Style25"/>
    <w:basedOn w:val="Normal"/>
    <w:uiPriority w:val="99"/>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pPr>
    <w:rPr>
      <w:rFonts w:eastAsia="Times New Roman"/>
      <w:bdr w:val="none" w:sz="0" w:space="0" w:color="auto"/>
      <w:lang w:eastAsia="lv-LV"/>
    </w:rPr>
  </w:style>
  <w:style w:type="paragraph" w:customStyle="1" w:styleId="Style26">
    <w:name w:val="Style26"/>
    <w:basedOn w:val="Normal"/>
    <w:uiPriority w:val="99"/>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lang w:eastAsia="lv-LV"/>
    </w:rPr>
  </w:style>
  <w:style w:type="character" w:customStyle="1" w:styleId="LigumamChar">
    <w:name w:val="Ligumam Char"/>
    <w:link w:val="Ligumam"/>
    <w:locked/>
    <w:rsid w:val="002002CE"/>
    <w:rPr>
      <w:rFonts w:eastAsia="Times New Roman"/>
      <w:b/>
      <w:sz w:val="24"/>
      <w:szCs w:val="24"/>
      <w:lang w:val="x-none"/>
    </w:rPr>
  </w:style>
  <w:style w:type="paragraph" w:customStyle="1" w:styleId="Ligumam">
    <w:name w:val="Ligumam"/>
    <w:basedOn w:val="Normal"/>
    <w:link w:val="Ligumam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360" w:hanging="360"/>
      <w:jc w:val="center"/>
    </w:pPr>
    <w:rPr>
      <w:rFonts w:eastAsia="Times New Roman"/>
      <w:b/>
      <w:lang w:val="x-none"/>
    </w:rPr>
  </w:style>
  <w:style w:type="character" w:customStyle="1" w:styleId="11LgmamChar">
    <w:name w:val="1.1. Līgmam Char"/>
    <w:link w:val="11Lgmam"/>
    <w:locked/>
    <w:rsid w:val="002002CE"/>
    <w:rPr>
      <w:rFonts w:eastAsia="Times New Roman"/>
      <w:sz w:val="24"/>
      <w:szCs w:val="24"/>
      <w:lang w:val="x-none"/>
    </w:rPr>
  </w:style>
  <w:style w:type="paragraph" w:customStyle="1" w:styleId="11Lgmam">
    <w:name w:val="1.1. Līgmam"/>
    <w:basedOn w:val="Ligumam"/>
    <w:link w:val="11LgmamChar"/>
    <w:qFormat/>
    <w:rsid w:val="002002CE"/>
    <w:pPr>
      <w:numPr>
        <w:ilvl w:val="1"/>
        <w:numId w:val="12"/>
      </w:numPr>
      <w:tabs>
        <w:tab w:val="num" w:pos="360"/>
      </w:tabs>
      <w:ind w:left="792" w:hanging="432"/>
      <w:jc w:val="both"/>
    </w:pPr>
    <w:rPr>
      <w:b w:val="0"/>
    </w:rPr>
  </w:style>
  <w:style w:type="character" w:customStyle="1" w:styleId="1TSChar">
    <w:name w:val="1. TS Char"/>
    <w:link w:val="1TS"/>
    <w:locked/>
    <w:rsid w:val="002002CE"/>
    <w:rPr>
      <w:rFonts w:eastAsia="Times New Roman"/>
      <w:sz w:val="24"/>
      <w:szCs w:val="24"/>
      <w:lang w:val="x-none" w:eastAsia="x-none"/>
    </w:rPr>
  </w:style>
  <w:style w:type="paragraph" w:customStyle="1" w:styleId="1TS">
    <w:name w:val="1. TS"/>
    <w:basedOn w:val="PlainText"/>
    <w:link w:val="1TSChar"/>
    <w:qFormat/>
    <w:rsid w:val="002002CE"/>
    <w:pPr>
      <w:numPr>
        <w:numId w:val="13"/>
      </w:numPr>
      <w:spacing w:before="120" w:after="120"/>
      <w:jc w:val="both"/>
    </w:pPr>
    <w:rPr>
      <w:rFonts w:ascii="Times New Roman" w:hAnsi="Times New Roman"/>
      <w:sz w:val="24"/>
      <w:szCs w:val="24"/>
      <w:bdr w:val="nil"/>
    </w:rPr>
  </w:style>
  <w:style w:type="character" w:customStyle="1" w:styleId="11TSChar">
    <w:name w:val="1.1. TS Char"/>
    <w:link w:val="11TS"/>
    <w:locked/>
    <w:rsid w:val="002002CE"/>
    <w:rPr>
      <w:rFonts w:eastAsia="Times New Roman"/>
      <w:sz w:val="24"/>
      <w:szCs w:val="24"/>
      <w:lang w:val="x-none" w:eastAsia="x-none"/>
    </w:rPr>
  </w:style>
  <w:style w:type="paragraph" w:customStyle="1" w:styleId="11TS">
    <w:name w:val="1.1. TS"/>
    <w:basedOn w:val="1TS"/>
    <w:link w:val="11TSChar"/>
    <w:qFormat/>
    <w:rsid w:val="002002CE"/>
    <w:pPr>
      <w:numPr>
        <w:ilvl w:val="1"/>
      </w:numPr>
      <w:tabs>
        <w:tab w:val="left" w:pos="851"/>
      </w:tabs>
      <w:spacing w:before="0" w:after="0"/>
    </w:pPr>
  </w:style>
  <w:style w:type="character" w:customStyle="1" w:styleId="111TSChar">
    <w:name w:val="1.1.1. TS Char"/>
    <w:link w:val="111TS"/>
    <w:locked/>
    <w:rsid w:val="002002CE"/>
    <w:rPr>
      <w:rFonts w:eastAsia="Times New Roman"/>
      <w:sz w:val="24"/>
      <w:szCs w:val="24"/>
      <w:lang w:val="x-none" w:eastAsia="x-none"/>
    </w:rPr>
  </w:style>
  <w:style w:type="paragraph" w:customStyle="1" w:styleId="111TS">
    <w:name w:val="1.1.1. TS"/>
    <w:basedOn w:val="11TS"/>
    <w:link w:val="111TSChar"/>
    <w:qFormat/>
    <w:rsid w:val="002002CE"/>
    <w:pPr>
      <w:numPr>
        <w:ilvl w:val="2"/>
      </w:numPr>
      <w:tabs>
        <w:tab w:val="clear" w:pos="851"/>
        <w:tab w:val="left" w:pos="1701"/>
      </w:tabs>
    </w:pPr>
  </w:style>
  <w:style w:type="character" w:customStyle="1" w:styleId="AKTSChar">
    <w:name w:val="AKTS Char"/>
    <w:link w:val="AKTS"/>
    <w:locked/>
    <w:rsid w:val="002002CE"/>
    <w:rPr>
      <w:rFonts w:eastAsia="Times New Roman"/>
      <w:bCs/>
      <w:lang w:val="x-none" w:eastAsia="x-none"/>
    </w:rPr>
  </w:style>
  <w:style w:type="paragraph" w:customStyle="1" w:styleId="AKTS">
    <w:name w:val="AKTS"/>
    <w:basedOn w:val="Style6"/>
    <w:link w:val="AKTSChar"/>
    <w:qFormat/>
    <w:rsid w:val="002002CE"/>
    <w:pPr>
      <w:widowControl/>
      <w:numPr>
        <w:numId w:val="14"/>
      </w:numPr>
      <w:spacing w:before="120" w:after="120" w:line="240" w:lineRule="auto"/>
      <w:ind w:right="1383"/>
      <w:jc w:val="left"/>
    </w:pPr>
    <w:rPr>
      <w:bCs/>
      <w:sz w:val="20"/>
      <w:szCs w:val="20"/>
    </w:rPr>
  </w:style>
  <w:style w:type="paragraph" w:customStyle="1" w:styleId="RakstzRakstz4">
    <w:name w:val="Rakstz. Rakstz.4"/>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CharChar1RakstzRakstzRakstzRakstz">
    <w:name w:val="Char Char1 Rakstz. Rakstz. Rakstz. Rakstz."/>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Style">
    <w:name w:val="Style"/>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sz w:val="24"/>
      <w:szCs w:val="24"/>
      <w:bdr w:val="none" w:sz="0" w:space="0" w:color="auto"/>
      <w:lang w:val="lv-LV" w:eastAsia="lv-LV"/>
    </w:rPr>
  </w:style>
  <w:style w:type="paragraph" w:customStyle="1" w:styleId="Title1">
    <w:name w:val="Title1"/>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b/>
      <w:sz w:val="20"/>
      <w:szCs w:val="20"/>
      <w:bdr w:val="none" w:sz="0" w:space="0" w:color="auto"/>
      <w:lang w:val="en-GB"/>
    </w:rPr>
  </w:style>
  <w:style w:type="paragraph" w:customStyle="1" w:styleId="Apakpunkts">
    <w:name w:val="Apakšpunkts"/>
    <w:basedOn w:val="Normal"/>
    <w:link w:val="ApakpunktsChar"/>
    <w:rsid w:val="002002CE"/>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b/>
      <w:sz w:val="20"/>
      <w:bdr w:val="none" w:sz="0" w:space="0" w:color="auto"/>
      <w:lang w:val="x-none" w:eastAsia="x-none"/>
    </w:rPr>
  </w:style>
  <w:style w:type="paragraph" w:customStyle="1" w:styleId="Punkts">
    <w:name w:val="Punkts"/>
    <w:basedOn w:val="Normal"/>
    <w:next w:val="Apakpunkts"/>
    <w:qFormat/>
    <w:rsid w:val="002002CE"/>
    <w:pPr>
      <w:numPr>
        <w:ilvl w:val="2"/>
        <w:numId w:val="15"/>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b/>
      <w:sz w:val="20"/>
      <w:bdr w:val="none" w:sz="0" w:space="0" w:color="auto"/>
      <w:lang w:eastAsia="lv-LV"/>
    </w:rPr>
  </w:style>
  <w:style w:type="character" w:customStyle="1" w:styleId="ApakpunktsChar">
    <w:name w:val="Apakšpunkts Char"/>
    <w:link w:val="Apakpunkts"/>
    <w:locked/>
    <w:rsid w:val="002002CE"/>
    <w:rPr>
      <w:rFonts w:ascii="Arial" w:eastAsia="Times New Roman" w:hAnsi="Arial"/>
      <w:b/>
      <w:szCs w:val="24"/>
      <w:bdr w:val="none" w:sz="0" w:space="0" w:color="auto"/>
      <w:lang w:val="x-none" w:eastAsia="x-none"/>
    </w:rPr>
  </w:style>
  <w:style w:type="paragraph" w:customStyle="1" w:styleId="Paragrfs">
    <w:name w:val="Paragrāfs"/>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851"/>
      <w:jc w:val="both"/>
    </w:pPr>
    <w:rPr>
      <w:rFonts w:ascii="Arial" w:eastAsia="Times New Roman" w:hAnsi="Arial"/>
      <w:sz w:val="20"/>
      <w:bdr w:val="none" w:sz="0" w:space="0" w:color="auto"/>
      <w:lang w:eastAsia="lv-LV"/>
    </w:rPr>
  </w:style>
  <w:style w:type="paragraph" w:customStyle="1" w:styleId="Rindkopa">
    <w:name w:val="Rindkopa"/>
    <w:basedOn w:val="Normal"/>
    <w:next w:val="Punkts"/>
    <w:rsid w:val="002002CE"/>
    <w:pPr>
      <w:pBdr>
        <w:top w:val="none" w:sz="0" w:space="0" w:color="auto"/>
        <w:left w:val="none" w:sz="0" w:space="0" w:color="auto"/>
        <w:bottom w:val="none" w:sz="0" w:space="0" w:color="auto"/>
        <w:right w:val="none" w:sz="0" w:space="0" w:color="auto"/>
        <w:between w:val="none" w:sz="0" w:space="0" w:color="auto"/>
        <w:bar w:val="none" w:sz="0" w:color="auto"/>
      </w:pBdr>
      <w:ind w:left="851"/>
      <w:jc w:val="both"/>
    </w:pPr>
    <w:rPr>
      <w:rFonts w:ascii="Arial" w:eastAsia="Times New Roman" w:hAnsi="Arial"/>
      <w:sz w:val="20"/>
      <w:bdr w:val="none" w:sz="0" w:space="0" w:color="auto"/>
      <w:lang w:eastAsia="lv-LV"/>
    </w:rPr>
  </w:style>
  <w:style w:type="paragraph" w:customStyle="1" w:styleId="RakstzRakstzCharCharRakstzRakstz">
    <w:name w:val="Rakstz. Rakstz. Char Char Rakstz. Rakstz."/>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
    <w:name w:val="Rakstz. Rakstz."/>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CharCharChar">
    <w:name w:val="Char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CharCharCharCharCharChar">
    <w:name w:val="Char Char Char Char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Sarakstarindkopa">
    <w:name w:val="Saraksta rindkopa"/>
    <w:basedOn w:val="Normal"/>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Times New Roman"/>
      <w:sz w:val="20"/>
      <w:szCs w:val="20"/>
      <w:bdr w:val="none" w:sz="0" w:space="0" w:color="auto"/>
    </w:rPr>
  </w:style>
  <w:style w:type="paragraph" w:customStyle="1" w:styleId="naisf">
    <w:name w:val="naisf"/>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75" w:after="75"/>
      <w:ind w:firstLine="375"/>
      <w:jc w:val="both"/>
    </w:pPr>
    <w:rPr>
      <w:rFonts w:eastAsia="Times New Roman"/>
      <w:bdr w:val="none" w:sz="0" w:space="0" w:color="auto"/>
      <w:lang w:eastAsia="lv-LV"/>
    </w:rPr>
  </w:style>
  <w:style w:type="paragraph" w:customStyle="1" w:styleId="h3body1">
    <w:name w:val="h3_body_1"/>
    <w:autoRedefine/>
    <w:qFormat/>
    <w:rsid w:val="002002C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both"/>
    </w:pPr>
    <w:rPr>
      <w:rFonts w:eastAsia="Times New Roman"/>
      <w:bCs/>
      <w:sz w:val="24"/>
      <w:szCs w:val="24"/>
      <w:bdr w:val="none" w:sz="0" w:space="0" w:color="auto"/>
      <w:lang w:val="lv-LV"/>
    </w:rPr>
  </w:style>
  <w:style w:type="paragraph" w:customStyle="1" w:styleId="h4body2">
    <w:name w:val="h4_body_2"/>
    <w:autoRedefine/>
    <w:qFormat/>
    <w:rsid w:val="002002CE"/>
    <w:pPr>
      <w:numPr>
        <w:ilvl w:val="2"/>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900"/>
      </w:tabs>
      <w:spacing w:beforeLines="60"/>
      <w:ind w:left="900" w:hanging="900"/>
      <w:jc w:val="both"/>
    </w:pPr>
    <w:rPr>
      <w:rFonts w:eastAsia="Times New Roman"/>
      <w:bCs/>
      <w:sz w:val="26"/>
      <w:szCs w:val="26"/>
      <w:bdr w:val="none" w:sz="0" w:space="0" w:color="auto"/>
      <w:lang w:val="lv-LV"/>
    </w:rPr>
  </w:style>
  <w:style w:type="paragraph" w:customStyle="1" w:styleId="Numeracija">
    <w:name w:val="Numeracija"/>
    <w:basedOn w:val="Normal"/>
    <w:rsid w:val="002002CE"/>
    <w:pPr>
      <w:numPr>
        <w:numId w:val="17"/>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6"/>
      <w:bdr w:val="none" w:sz="0" w:space="0" w:color="auto"/>
    </w:rPr>
  </w:style>
  <w:style w:type="paragraph" w:customStyle="1" w:styleId="G5CharChar">
    <w:name w:val="G5 Char Char"/>
    <w:basedOn w:val="Normal"/>
    <w:autoRedefine/>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
      <w:bdr w:val="none" w:sz="0" w:space="0" w:color="auto"/>
    </w:rPr>
  </w:style>
  <w:style w:type="paragraph" w:customStyle="1" w:styleId="RakstzRakstz2">
    <w:name w:val="Rakstz. Rakstz.2"/>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ListBullet1">
    <w:name w:val="List Bullet 1"/>
    <w:basedOn w:val="Normal"/>
    <w:autoRedefine/>
    <w:rsid w:val="002002CE"/>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20" w:after="20"/>
      <w:jc w:val="both"/>
    </w:pPr>
    <w:rPr>
      <w:rFonts w:ascii="Arial" w:eastAsia="Times New Roman" w:hAnsi="Arial"/>
      <w:sz w:val="20"/>
      <w:szCs w:val="20"/>
      <w:bdr w:val="none" w:sz="0" w:space="0" w:color="auto"/>
    </w:rPr>
  </w:style>
  <w:style w:type="paragraph" w:customStyle="1" w:styleId="Sarakstarindkopa1">
    <w:name w:val="Saraksta rindkopa1"/>
    <w:basedOn w:val="Normal"/>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Times New Roman"/>
      <w:sz w:val="20"/>
      <w:szCs w:val="20"/>
      <w:bdr w:val="none" w:sz="0" w:space="0" w:color="auto"/>
    </w:rPr>
  </w:style>
  <w:style w:type="paragraph" w:customStyle="1" w:styleId="Prskatjums">
    <w:name w:val="Pārskatījums"/>
    <w:semiHidden/>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lv-LV"/>
    </w:rPr>
  </w:style>
  <w:style w:type="paragraph" w:customStyle="1" w:styleId="Char">
    <w:name w:val="Char"/>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CharChar1RakstzRakstz">
    <w:name w:val="Char Char1 Rakstz. Rakstz."/>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StyleHeading3Arial10ptCharChar">
    <w:name w:val="Style Heading 3 + Arial 10 pt Char Char"/>
    <w:basedOn w:val="Normal"/>
    <w:rsid w:val="002002CE"/>
    <w:pPr>
      <w:numPr>
        <w:ilvl w:val="2"/>
        <w:numId w:val="19"/>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paragraph" w:customStyle="1" w:styleId="xl65">
    <w:name w:val="xl65"/>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66">
    <w:name w:val="xl66"/>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67">
    <w:name w:val="xl67"/>
    <w:basedOn w:val="Normal"/>
    <w:rsid w:val="002002CE"/>
    <w:pPr>
      <w:pBdr>
        <w:top w:val="single" w:sz="8"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68">
    <w:name w:val="xl68"/>
    <w:basedOn w:val="Normal"/>
    <w:rsid w:val="002002CE"/>
    <w:pPr>
      <w:pBdr>
        <w:top w:val="none" w:sz="0"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69">
    <w:name w:val="xl69"/>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color w:val="000000"/>
      <w:sz w:val="20"/>
      <w:szCs w:val="20"/>
      <w:bdr w:val="none" w:sz="0" w:space="0" w:color="auto"/>
      <w:lang w:eastAsia="lv-LV"/>
    </w:rPr>
  </w:style>
  <w:style w:type="paragraph" w:customStyle="1" w:styleId="xl70">
    <w:name w:val="xl70"/>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71">
    <w:name w:val="xl71"/>
    <w:basedOn w:val="Normal"/>
    <w:rsid w:val="002002CE"/>
    <w:pPr>
      <w:pBdr>
        <w:top w:val="none" w:sz="0"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72">
    <w:name w:val="xl72"/>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hd w:val="clear" w:color="auto" w:fill="FFFFFF"/>
      <w:spacing w:before="100" w:beforeAutospacing="1" w:after="100" w:afterAutospacing="1"/>
      <w:jc w:val="center"/>
    </w:pPr>
    <w:rPr>
      <w:rFonts w:eastAsia="Times New Roman"/>
      <w:sz w:val="20"/>
      <w:szCs w:val="20"/>
      <w:bdr w:val="none" w:sz="0" w:space="0" w:color="auto"/>
      <w:lang w:eastAsia="lv-LV"/>
    </w:rPr>
  </w:style>
  <w:style w:type="paragraph" w:customStyle="1" w:styleId="xl73">
    <w:name w:val="xl73"/>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hd w:val="clear" w:color="auto" w:fill="FFFFFF"/>
      <w:spacing w:before="100" w:beforeAutospacing="1" w:after="100" w:afterAutospacing="1"/>
      <w:jc w:val="center"/>
    </w:pPr>
    <w:rPr>
      <w:rFonts w:eastAsia="Times New Roman"/>
      <w:sz w:val="20"/>
      <w:szCs w:val="20"/>
      <w:bdr w:val="none" w:sz="0" w:space="0" w:color="auto"/>
      <w:lang w:eastAsia="lv-LV"/>
    </w:rPr>
  </w:style>
  <w:style w:type="paragraph" w:customStyle="1" w:styleId="xl74">
    <w:name w:val="xl74"/>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hd w:val="clear" w:color="auto" w:fill="FFFFFF"/>
      <w:spacing w:before="100" w:beforeAutospacing="1" w:after="100" w:afterAutospacing="1"/>
    </w:pPr>
    <w:rPr>
      <w:rFonts w:eastAsia="Times New Roman"/>
      <w:sz w:val="20"/>
      <w:szCs w:val="20"/>
      <w:bdr w:val="none" w:sz="0" w:space="0" w:color="auto"/>
      <w:lang w:eastAsia="lv-LV"/>
    </w:rPr>
  </w:style>
  <w:style w:type="paragraph" w:customStyle="1" w:styleId="xl75">
    <w:name w:val="xl75"/>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center"/>
    </w:pPr>
    <w:rPr>
      <w:rFonts w:eastAsia="Times New Roman"/>
      <w:sz w:val="20"/>
      <w:szCs w:val="20"/>
      <w:bdr w:val="none" w:sz="0" w:space="0" w:color="auto"/>
      <w:lang w:eastAsia="lv-LV"/>
    </w:rPr>
  </w:style>
  <w:style w:type="paragraph" w:customStyle="1" w:styleId="xl76">
    <w:name w:val="xl76"/>
    <w:basedOn w:val="Normal"/>
    <w:rsid w:val="002002CE"/>
    <w:pPr>
      <w:pBdr>
        <w:top w:val="single" w:sz="8" w:space="0" w:color="auto"/>
        <w:left w:val="none" w:sz="0" w:space="0" w:color="auto"/>
        <w:bottom w:val="single" w:sz="8" w:space="0" w:color="auto"/>
        <w:right w:val="single" w:sz="8" w:space="0" w:color="auto"/>
        <w:between w:val="none" w:sz="0" w:space="0" w:color="auto"/>
        <w:bar w:val="none" w:sz="0" w:color="auto"/>
      </w:pBdr>
      <w:shd w:val="clear" w:color="auto" w:fill="FFFFFF"/>
      <w:spacing w:before="100" w:beforeAutospacing="1" w:after="100" w:afterAutospacing="1"/>
      <w:jc w:val="center"/>
    </w:pPr>
    <w:rPr>
      <w:rFonts w:eastAsia="Times New Roman"/>
      <w:sz w:val="20"/>
      <w:szCs w:val="20"/>
      <w:bdr w:val="none" w:sz="0" w:space="0" w:color="auto"/>
      <w:lang w:eastAsia="lv-LV"/>
    </w:rPr>
  </w:style>
  <w:style w:type="paragraph" w:customStyle="1" w:styleId="xl77">
    <w:name w:val="xl77"/>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color w:val="000000"/>
      <w:sz w:val="20"/>
      <w:szCs w:val="20"/>
      <w:bdr w:val="none" w:sz="0" w:space="0" w:color="auto"/>
      <w:lang w:eastAsia="lv-LV"/>
    </w:rPr>
  </w:style>
  <w:style w:type="paragraph" w:customStyle="1" w:styleId="xl78">
    <w:name w:val="xl78"/>
    <w:basedOn w:val="Normal"/>
    <w:rsid w:val="002002CE"/>
    <w:pPr>
      <w:pBdr>
        <w:top w:val="none" w:sz="0" w:space="0" w:color="auto"/>
        <w:left w:val="none" w:sz="0" w:space="0" w:color="auto"/>
        <w:bottom w:val="none" w:sz="0" w:space="0" w:color="auto"/>
        <w:right w:val="single" w:sz="8" w:space="0" w:color="auto"/>
        <w:between w:val="none" w:sz="0" w:space="0" w:color="auto"/>
        <w:bar w:val="none" w:sz="0" w:color="auto"/>
      </w:pBdr>
      <w:spacing w:before="100" w:beforeAutospacing="1" w:after="100" w:afterAutospacing="1"/>
    </w:pPr>
    <w:rPr>
      <w:rFonts w:eastAsia="Times New Roman"/>
      <w:color w:val="000000"/>
      <w:sz w:val="20"/>
      <w:szCs w:val="20"/>
      <w:bdr w:val="none" w:sz="0" w:space="0" w:color="auto"/>
      <w:lang w:eastAsia="lv-LV"/>
    </w:rPr>
  </w:style>
  <w:style w:type="paragraph" w:customStyle="1" w:styleId="xl79">
    <w:name w:val="xl79"/>
    <w:basedOn w:val="Normal"/>
    <w:rsid w:val="002002CE"/>
    <w:pPr>
      <w:pBdr>
        <w:top w:val="none" w:sz="0" w:space="0" w:color="auto"/>
        <w:left w:val="none" w:sz="0" w:space="0" w:color="auto"/>
        <w:bottom w:val="none" w:sz="0" w:space="0" w:color="auto"/>
        <w:right w:val="single" w:sz="8"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80">
    <w:name w:val="xl80"/>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81">
    <w:name w:val="xl81"/>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82">
    <w:name w:val="xl82"/>
    <w:basedOn w:val="Normal"/>
    <w:rsid w:val="002002CE"/>
    <w:pPr>
      <w:pBdr>
        <w:top w:val="none" w:sz="0" w:space="0" w:color="auto"/>
        <w:left w:val="none" w:sz="0" w:space="0" w:color="auto"/>
        <w:bottom w:val="single" w:sz="8" w:space="0" w:color="auto"/>
        <w:right w:val="none" w:sz="0" w:space="0" w:color="auto"/>
        <w:between w:val="none" w:sz="0" w:space="0" w:color="auto"/>
        <w:bar w:val="none" w:sz="0" w:color="auto"/>
      </w:pBdr>
      <w:spacing w:before="100" w:beforeAutospacing="1" w:after="100" w:afterAutospacing="1"/>
      <w:jc w:val="center"/>
    </w:pPr>
    <w:rPr>
      <w:rFonts w:eastAsia="Times New Roman"/>
      <w:color w:val="000000"/>
      <w:sz w:val="20"/>
      <w:szCs w:val="20"/>
      <w:bdr w:val="none" w:sz="0" w:space="0" w:color="auto"/>
      <w:lang w:eastAsia="lv-LV"/>
    </w:rPr>
  </w:style>
  <w:style w:type="paragraph" w:customStyle="1" w:styleId="xl83">
    <w:name w:val="xl83"/>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84">
    <w:name w:val="xl84"/>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85">
    <w:name w:val="xl85"/>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0"/>
      <w:szCs w:val="20"/>
      <w:bdr w:val="none" w:sz="0" w:space="0" w:color="auto"/>
      <w:lang w:eastAsia="lv-LV"/>
    </w:rPr>
  </w:style>
  <w:style w:type="paragraph" w:customStyle="1" w:styleId="xl86">
    <w:name w:val="xl86"/>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87">
    <w:name w:val="xl87"/>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bdr w:val="none" w:sz="0" w:space="0" w:color="auto"/>
      <w:lang w:eastAsia="lv-LV"/>
    </w:rPr>
  </w:style>
  <w:style w:type="paragraph" w:customStyle="1" w:styleId="xl88">
    <w:name w:val="xl88"/>
    <w:basedOn w:val="Normal"/>
    <w:rsid w:val="002002CE"/>
    <w:pPr>
      <w:pBdr>
        <w:top w:val="single" w:sz="8"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89">
    <w:name w:val="xl89"/>
    <w:basedOn w:val="Normal"/>
    <w:rsid w:val="002002CE"/>
    <w:pPr>
      <w:pBdr>
        <w:top w:val="none" w:sz="0"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90">
    <w:name w:val="xl90"/>
    <w:basedOn w:val="Normal"/>
    <w:rsid w:val="002002CE"/>
    <w:pPr>
      <w:pBdr>
        <w:top w:val="single" w:sz="8" w:space="0" w:color="auto"/>
        <w:left w:val="single" w:sz="8" w:space="0" w:color="auto"/>
        <w:bottom w:val="none" w:sz="0" w:space="0" w:color="auto"/>
        <w:right w:val="single" w:sz="8" w:space="0" w:color="auto"/>
        <w:between w:val="none" w:sz="0" w:space="0" w:color="auto"/>
        <w:bar w:val="none" w:sz="0" w:color="auto"/>
      </w:pBdr>
      <w:spacing w:before="100" w:beforeAutospacing="1" w:after="100" w:afterAutospacing="1"/>
      <w:jc w:val="center"/>
    </w:pPr>
    <w:rPr>
      <w:rFonts w:eastAsia="Times New Roman"/>
      <w:sz w:val="20"/>
      <w:szCs w:val="20"/>
      <w:bdr w:val="none" w:sz="0" w:space="0" w:color="auto"/>
      <w:lang w:eastAsia="lv-LV"/>
    </w:rPr>
  </w:style>
  <w:style w:type="paragraph" w:customStyle="1" w:styleId="xl91">
    <w:name w:val="xl91"/>
    <w:basedOn w:val="Normal"/>
    <w:rsid w:val="002002CE"/>
    <w:pPr>
      <w:pBdr>
        <w:top w:val="none" w:sz="0" w:space="0" w:color="auto"/>
        <w:left w:val="single" w:sz="8"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color w:val="000000"/>
      <w:sz w:val="20"/>
      <w:szCs w:val="20"/>
      <w:bdr w:val="none" w:sz="0" w:space="0" w:color="auto"/>
      <w:lang w:eastAsia="lv-LV"/>
    </w:rPr>
  </w:style>
  <w:style w:type="paragraph" w:customStyle="1" w:styleId="xl92">
    <w:name w:val="xl92"/>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93">
    <w:name w:val="xl93"/>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94">
    <w:name w:val="xl94"/>
    <w:basedOn w:val="Normal"/>
    <w:rsid w:val="002002CE"/>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95">
    <w:name w:val="xl95"/>
    <w:basedOn w:val="Normal"/>
    <w:rsid w:val="002002CE"/>
    <w:pPr>
      <w:pBdr>
        <w:top w:val="none" w:sz="0" w:space="0" w:color="auto"/>
        <w:left w:val="none" w:sz="0" w:space="0" w:color="auto"/>
        <w:bottom w:val="none" w:sz="0" w:space="0" w:color="auto"/>
        <w:right w:val="single" w:sz="8"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96">
    <w:name w:val="xl96"/>
    <w:basedOn w:val="Normal"/>
    <w:rsid w:val="002002CE"/>
    <w:pPr>
      <w:pBdr>
        <w:top w:val="none" w:sz="0" w:space="0" w:color="auto"/>
        <w:left w:val="none" w:sz="0"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97">
    <w:name w:val="xl97"/>
    <w:basedOn w:val="Normal"/>
    <w:rsid w:val="002002CE"/>
    <w:pPr>
      <w:pBdr>
        <w:top w:val="none" w:sz="0" w:space="0" w:color="auto"/>
        <w:left w:val="none" w:sz="0"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98">
    <w:name w:val="xl98"/>
    <w:basedOn w:val="Normal"/>
    <w:rsid w:val="002002CE"/>
    <w:pPr>
      <w:pBdr>
        <w:top w:val="single" w:sz="8" w:space="0" w:color="auto"/>
        <w:left w:val="single" w:sz="8"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99">
    <w:name w:val="xl99"/>
    <w:basedOn w:val="Normal"/>
    <w:rsid w:val="002002CE"/>
    <w:pPr>
      <w:pBdr>
        <w:top w:val="single" w:sz="8" w:space="0" w:color="auto"/>
        <w:left w:val="none" w:sz="0"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100">
    <w:name w:val="xl100"/>
    <w:basedOn w:val="Normal"/>
    <w:rsid w:val="002002CE"/>
    <w:pPr>
      <w:pBdr>
        <w:top w:val="single" w:sz="8" w:space="0" w:color="auto"/>
        <w:left w:val="none" w:sz="0" w:space="0" w:color="auto"/>
        <w:bottom w:val="single" w:sz="8" w:space="0" w:color="auto"/>
        <w:right w:val="single" w:sz="8" w:space="0" w:color="000000"/>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101">
    <w:name w:val="xl101"/>
    <w:basedOn w:val="Normal"/>
    <w:rsid w:val="002002CE"/>
    <w:pPr>
      <w:pBdr>
        <w:top w:val="single" w:sz="8" w:space="0" w:color="auto"/>
        <w:left w:val="none" w:sz="0"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b/>
      <w:bCs/>
      <w:color w:val="000000"/>
      <w:sz w:val="20"/>
      <w:szCs w:val="20"/>
      <w:bdr w:val="none" w:sz="0" w:space="0" w:color="auto"/>
      <w:lang w:eastAsia="lv-LV"/>
    </w:rPr>
  </w:style>
  <w:style w:type="paragraph" w:customStyle="1" w:styleId="xl102">
    <w:name w:val="xl102"/>
    <w:basedOn w:val="Normal"/>
    <w:rsid w:val="002002CE"/>
    <w:pPr>
      <w:pBdr>
        <w:top w:val="single" w:sz="8"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103">
    <w:name w:val="xl103"/>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104">
    <w:name w:val="xl104"/>
    <w:basedOn w:val="Normal"/>
    <w:rsid w:val="002002CE"/>
    <w:pPr>
      <w:pBdr>
        <w:top w:val="single" w:sz="8" w:space="0" w:color="auto"/>
        <w:left w:val="single" w:sz="8" w:space="0" w:color="auto"/>
        <w:bottom w:val="none" w:sz="0"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105">
    <w:name w:val="xl105"/>
    <w:basedOn w:val="Normal"/>
    <w:rsid w:val="002002CE"/>
    <w:pPr>
      <w:pBdr>
        <w:top w:val="single" w:sz="8" w:space="0" w:color="auto"/>
        <w:left w:val="single" w:sz="8" w:space="0" w:color="auto"/>
        <w:bottom w:val="single" w:sz="8" w:space="0" w:color="auto"/>
        <w:right w:val="none" w:sz="0"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xl106">
    <w:name w:val="xl106"/>
    <w:basedOn w:val="Normal"/>
    <w:rsid w:val="002002CE"/>
    <w:pPr>
      <w:pBdr>
        <w:top w:val="single" w:sz="8"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pPr>
    <w:rPr>
      <w:rFonts w:eastAsia="Times New Roman"/>
      <w:sz w:val="20"/>
      <w:szCs w:val="20"/>
      <w:bdr w:val="none" w:sz="0" w:space="0" w:color="auto"/>
      <w:lang w:eastAsia="lv-LV"/>
    </w:rPr>
  </w:style>
  <w:style w:type="paragraph" w:customStyle="1" w:styleId="RakstzRakstz4CharCharRakstzRakstz">
    <w:name w:val="Rakstz. Rakstz.4 Char Char Rakstz. Rakstz."/>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adr1">
    <w:name w:val="adr1"/>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2"/>
      <w:szCs w:val="22"/>
      <w:bdr w:val="none" w:sz="0" w:space="0" w:color="auto"/>
      <w:lang w:eastAsia="lv-LV"/>
    </w:rPr>
  </w:style>
  <w:style w:type="paragraph" w:customStyle="1" w:styleId="CharCharCharCharCharCharRakstzRakstzCharCharRakstzRakstzCharCharRakstzRakstzCharChar">
    <w:name w:val="Char Char Char Char Char Char Rakstz. Rakstz. Char Char Rakstz. Rakstz. Char Char Rakstz. Rakstz. Char Char"/>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RakstzRakstzCharCharRakstzRakstzCharChar">
    <w:name w:val="Rakstz. Rakstz.4 Char Char Rakstz. Rakstz. Char Char Rakstz. Rakstz. Char Char"/>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1CharCharRakstzRakstz">
    <w:name w:val="Rakstz. Rakstz.1 Char Char Rakstz. Rakstz."/>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CharRakstzRakstz">
    <w:name w:val="Char Char Rakstz. Rakstz."/>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1">
    <w:name w:val="Rakstz. Rakstz.1"/>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CharCharRakstzRakstzCharChar">
    <w:name w:val="Rakstz. Rakstz.4 Char Char Char Char Rakstz. Rakstz.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CharCharRakstzRakstzCharCharRakstzRakstz">
    <w:name w:val="Rakstz. Rakstz.4 Char Char Char Char Rakstz. Rakstz. Char Char Rakstz. Rakstz."/>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RakstzRakstzCharCharRakstzRakstzCharCharRakstzRakstz">
    <w:name w:val="Rakstz. Rakstz.4 Char Char Rakstz. Rakstz. Char Char Rakstz. Rakstz. Char Char Rakstz. Rakstz."/>
    <w:basedOn w:val="Normal"/>
    <w:next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RakstzRakstzCharCharCharCharRakstzRakstzCharChar">
    <w:name w:val="Rakstz. Rakstz.4 Char Char Rakstz. Rakstz. Char Char Char Char Rakstz. Rakstz.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RakstzRakstzCharCharCharCharRakstzRakstzCharCharRakstzRakstzCharChar">
    <w:name w:val="Rakstz. Rakstz.4 Char Char Rakstz. Rakstz. Char Char Char Char Rakstz. Rakstz. Char Char Rakstz. Rakstz.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RakstzRakstz4CharCharRakstzRakstzCharCharCharChar">
    <w:name w:val="Rakstz. Rakstz.4 Char Char Rakstz. Rakstz. Char Char Char Char"/>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before="120" w:after="160" w:line="240" w:lineRule="exact"/>
      <w:ind w:firstLine="720"/>
      <w:jc w:val="both"/>
    </w:pPr>
    <w:rPr>
      <w:rFonts w:ascii="Verdana" w:eastAsia="Times New Roman" w:hAnsi="Verdana"/>
      <w:sz w:val="20"/>
      <w:szCs w:val="20"/>
      <w:bdr w:val="none" w:sz="0" w:space="0" w:color="auto"/>
    </w:rPr>
  </w:style>
  <w:style w:type="paragraph" w:customStyle="1" w:styleId="Virsraksts">
    <w:name w:val="Virsraksts"/>
    <w:basedOn w:val="Normal"/>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360" w:hanging="360"/>
    </w:pPr>
    <w:rPr>
      <w:rFonts w:eastAsia="Times New Roman"/>
      <w:b/>
      <w:bdr w:val="none" w:sz="0" w:space="0" w:color="auto"/>
    </w:rPr>
  </w:style>
  <w:style w:type="paragraph" w:customStyle="1" w:styleId="Apakspunkts">
    <w:name w:val="Apakspunkts"/>
    <w:basedOn w:val="Normal"/>
    <w:qFormat/>
    <w:rsid w:val="002002CE"/>
    <w:pPr>
      <w:widowControl w:val="0"/>
      <w:pBdr>
        <w:top w:val="none" w:sz="0" w:space="0" w:color="auto"/>
        <w:left w:val="none" w:sz="0" w:space="0" w:color="auto"/>
        <w:bottom w:val="none" w:sz="0" w:space="0" w:color="auto"/>
        <w:right w:val="none" w:sz="0" w:space="0" w:color="auto"/>
        <w:between w:val="none" w:sz="0" w:space="0" w:color="auto"/>
        <w:bar w:val="none" w:sz="0" w:color="auto"/>
      </w:pBdr>
      <w:ind w:left="1922" w:right="-57" w:hanging="504"/>
      <w:contextualSpacing/>
      <w:jc w:val="both"/>
    </w:pPr>
    <w:rPr>
      <w:rFonts w:eastAsia="Times New Roman"/>
      <w:bdr w:val="none" w:sz="0" w:space="0" w:color="auto"/>
      <w:lang w:eastAsia="lv-LV"/>
    </w:rPr>
  </w:style>
  <w:style w:type="paragraph" w:customStyle="1" w:styleId="DefaultText">
    <w:name w:val="Default Text"/>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bdr w:val="none" w:sz="0" w:space="0" w:color="auto"/>
      <w:lang w:val="en-GB"/>
    </w:rPr>
  </w:style>
  <w:style w:type="character" w:customStyle="1" w:styleId="tabula111Char">
    <w:name w:val="tabula 1.1.1. Char"/>
    <w:link w:val="tabula111"/>
    <w:locked/>
    <w:rsid w:val="002002CE"/>
    <w:rPr>
      <w:rFonts w:eastAsia="Times New Roman"/>
      <w:bCs/>
      <w:sz w:val="24"/>
      <w:szCs w:val="24"/>
      <w:lang w:val="x-none" w:eastAsia="x-none"/>
    </w:rPr>
  </w:style>
  <w:style w:type="paragraph" w:customStyle="1" w:styleId="tabula111">
    <w:name w:val="tabula 1.1.1."/>
    <w:basedOn w:val="Heading3"/>
    <w:link w:val="tabula11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before="0"/>
      <w:ind w:left="793" w:hanging="709"/>
      <w:jc w:val="both"/>
    </w:pPr>
    <w:rPr>
      <w:rFonts w:ascii="Times New Roman" w:eastAsia="Times New Roman" w:hAnsi="Times New Roman" w:cs="Times New Roman"/>
      <w:bCs/>
      <w:color w:val="auto"/>
      <w:lang w:val="x-none" w:eastAsia="x-none"/>
    </w:rPr>
  </w:style>
  <w:style w:type="character" w:customStyle="1" w:styleId="tabula1111Char">
    <w:name w:val="tabula 1.1.1.1. Char"/>
    <w:link w:val="tabula1111"/>
    <w:locked/>
    <w:rsid w:val="002002CE"/>
    <w:rPr>
      <w:rFonts w:eastAsia="Times New Roman"/>
      <w:bCs/>
      <w:iCs/>
      <w:sz w:val="24"/>
      <w:szCs w:val="24"/>
      <w:lang w:val="x-none" w:eastAsia="x-none"/>
    </w:rPr>
  </w:style>
  <w:style w:type="paragraph" w:customStyle="1" w:styleId="tabula1111">
    <w:name w:val="tabula 1.1.1.1."/>
    <w:basedOn w:val="Heading4"/>
    <w:link w:val="tabula1111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0"/>
      <w:ind w:left="884" w:hanging="851"/>
      <w:jc w:val="both"/>
    </w:pPr>
    <w:rPr>
      <w:rFonts w:ascii="Times New Roman" w:eastAsia="Times New Roman" w:hAnsi="Times New Roman" w:cs="Times New Roman"/>
      <w:bCs/>
      <w:i w:val="0"/>
      <w:color w:val="auto"/>
      <w:lang w:val="x-none" w:eastAsia="x-none"/>
    </w:rPr>
  </w:style>
  <w:style w:type="character" w:customStyle="1" w:styleId="31tabulaiChar">
    <w:name w:val="3.1. tabulai Char"/>
    <w:link w:val="31tabulai"/>
    <w:locked/>
    <w:rsid w:val="002002CE"/>
    <w:rPr>
      <w:rFonts w:eastAsia="Times New Roman"/>
      <w:bCs/>
      <w:sz w:val="24"/>
      <w:szCs w:val="26"/>
      <w:lang w:val="x-none"/>
    </w:rPr>
  </w:style>
  <w:style w:type="paragraph" w:customStyle="1" w:styleId="31tabulai">
    <w:name w:val="3.1. tabulai"/>
    <w:basedOn w:val="Heading2"/>
    <w:link w:val="31tabulai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0"/>
      <w:ind w:left="459" w:hanging="459"/>
      <w:jc w:val="right"/>
    </w:pPr>
    <w:rPr>
      <w:rFonts w:ascii="Times New Roman" w:eastAsia="Times New Roman" w:hAnsi="Times New Roman" w:cs="Times New Roman"/>
      <w:bCs/>
      <w:color w:val="auto"/>
      <w:sz w:val="24"/>
      <w:lang w:val="x-none"/>
    </w:rPr>
  </w:style>
  <w:style w:type="character" w:customStyle="1" w:styleId="apakspunktsChar">
    <w:name w:val="apakspunkts Char"/>
    <w:link w:val="apakspunkts0"/>
    <w:locked/>
    <w:rsid w:val="002002CE"/>
    <w:rPr>
      <w:sz w:val="24"/>
      <w:lang w:val="x-none" w:eastAsia="x-none"/>
    </w:rPr>
  </w:style>
  <w:style w:type="paragraph" w:customStyle="1" w:styleId="apakspunkts0">
    <w:name w:val="apakspunkts"/>
    <w:basedOn w:val="BodyTextIndent2"/>
    <w:link w:val="apakspunktsChar"/>
    <w:qFormat/>
    <w:rsid w:val="002002CE"/>
    <w:pPr>
      <w:widowControl w:val="0"/>
      <w:spacing w:after="0" w:line="240" w:lineRule="auto"/>
      <w:ind w:left="0"/>
      <w:jc w:val="both"/>
    </w:pPr>
    <w:rPr>
      <w:rFonts w:ascii="Times New Roman" w:eastAsia="Arial Unicode MS" w:hAnsi="Times New Roman"/>
      <w:bdr w:val="nil"/>
      <w:lang w:eastAsia="x-none"/>
    </w:rPr>
  </w:style>
  <w:style w:type="paragraph" w:customStyle="1" w:styleId="1Santa">
    <w:name w:val="1. Santa"/>
    <w:basedOn w:val="Normal"/>
    <w:rsid w:val="002002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60" w:hanging="360"/>
      <w:contextualSpacing/>
    </w:pPr>
    <w:rPr>
      <w:rFonts w:eastAsia="Calibri"/>
      <w:bdr w:val="none" w:sz="0" w:space="0" w:color="auto"/>
    </w:rPr>
  </w:style>
  <w:style w:type="character" w:customStyle="1" w:styleId="11SantaChar">
    <w:name w:val="1.1. Santa Char"/>
    <w:link w:val="11Santa"/>
    <w:locked/>
    <w:rsid w:val="002002CE"/>
    <w:rPr>
      <w:sz w:val="24"/>
      <w:szCs w:val="24"/>
      <w:lang w:val="x-none"/>
    </w:rPr>
  </w:style>
  <w:style w:type="paragraph" w:customStyle="1" w:styleId="11Santa">
    <w:name w:val="1.1. Santa"/>
    <w:basedOn w:val="Normal"/>
    <w:link w:val="11Santa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92" w:hanging="432"/>
      <w:contextualSpacing/>
    </w:pPr>
    <w:rPr>
      <w:lang w:val="x-none"/>
    </w:rPr>
  </w:style>
  <w:style w:type="character" w:customStyle="1" w:styleId="tabulaiChar">
    <w:name w:val="tabulai Char"/>
    <w:link w:val="tabulai"/>
    <w:locked/>
    <w:rsid w:val="002002CE"/>
    <w:rPr>
      <w:rFonts w:eastAsia="Times New Roman"/>
      <w:sz w:val="24"/>
      <w:szCs w:val="24"/>
      <w:lang w:val="x-none"/>
    </w:rPr>
  </w:style>
  <w:style w:type="paragraph" w:customStyle="1" w:styleId="tabulai">
    <w:name w:val="tabulai"/>
    <w:basedOn w:val="Heading3"/>
    <w:link w:val="tabulaiChar"/>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0"/>
      <w:ind w:left="601" w:hanging="601"/>
      <w:jc w:val="both"/>
    </w:pPr>
    <w:rPr>
      <w:rFonts w:ascii="Times New Roman" w:eastAsia="Times New Roman" w:hAnsi="Times New Roman" w:cs="Times New Roman"/>
      <w:color w:val="auto"/>
      <w:lang w:val="x-none"/>
    </w:rPr>
  </w:style>
  <w:style w:type="character" w:customStyle="1" w:styleId="1LigumamChar">
    <w:name w:val="1.Ligumam Char"/>
    <w:link w:val="1Ligumam"/>
    <w:locked/>
    <w:rsid w:val="002002CE"/>
    <w:rPr>
      <w:b/>
      <w:sz w:val="24"/>
      <w:szCs w:val="24"/>
      <w:lang w:val="x-none"/>
    </w:rPr>
  </w:style>
  <w:style w:type="paragraph" w:customStyle="1" w:styleId="1Ligumam">
    <w:name w:val="1.Ligumam"/>
    <w:basedOn w:val="Normal"/>
    <w:link w:val="1LigumamChar"/>
    <w:qFormat/>
    <w:rsid w:val="002002CE"/>
    <w:pPr>
      <w:pBdr>
        <w:top w:val="none" w:sz="0" w:space="0" w:color="auto"/>
        <w:left w:val="none" w:sz="0" w:space="0" w:color="auto"/>
        <w:bottom w:val="none" w:sz="0" w:space="0" w:color="auto"/>
        <w:right w:val="none" w:sz="0" w:space="0" w:color="auto"/>
        <w:between w:val="none" w:sz="0" w:space="0" w:color="auto"/>
        <w:bar w:val="none" w:sz="0" w:color="auto"/>
      </w:pBdr>
      <w:ind w:left="3196" w:right="-142" w:hanging="360"/>
      <w:jc w:val="center"/>
    </w:pPr>
    <w:rPr>
      <w:b/>
      <w:lang w:val="x-none"/>
    </w:rPr>
  </w:style>
  <w:style w:type="paragraph" w:customStyle="1" w:styleId="1Sanita">
    <w:name w:val="1. Sanita"/>
    <w:basedOn w:val="Normal"/>
    <w:qFormat/>
    <w:rsid w:val="002002CE"/>
    <w:pPr>
      <w:numPr>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center"/>
    </w:pPr>
    <w:rPr>
      <w:rFonts w:eastAsia="Calibri"/>
      <w:szCs w:val="20"/>
      <w:bdr w:val="none" w:sz="0" w:space="0" w:color="auto"/>
      <w:lang w:eastAsia="lv-LV"/>
    </w:rPr>
  </w:style>
  <w:style w:type="character" w:customStyle="1" w:styleId="11SanitaChar">
    <w:name w:val="1.1. Sanita Char"/>
    <w:link w:val="11Sanita"/>
    <w:locked/>
    <w:rsid w:val="002002CE"/>
    <w:rPr>
      <w:b/>
      <w:sz w:val="24"/>
      <w:lang w:val="lv-LV"/>
    </w:rPr>
  </w:style>
  <w:style w:type="paragraph" w:customStyle="1" w:styleId="11Sanita">
    <w:name w:val="1.1. Sanita"/>
    <w:basedOn w:val="Normal"/>
    <w:link w:val="11SanitaChar"/>
    <w:qFormat/>
    <w:rsid w:val="002002CE"/>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pPr>
    <w:rPr>
      <w:b/>
      <w:szCs w:val="20"/>
    </w:rPr>
  </w:style>
  <w:style w:type="character" w:customStyle="1" w:styleId="111TabulaiChar0">
    <w:name w:val="1.1.1. Tabulai Char"/>
    <w:link w:val="111Tabulai0"/>
    <w:locked/>
    <w:rsid w:val="002002CE"/>
    <w:rPr>
      <w:bCs/>
      <w:sz w:val="24"/>
      <w:szCs w:val="24"/>
      <w:lang w:val="x-none"/>
    </w:rPr>
  </w:style>
  <w:style w:type="paragraph" w:customStyle="1" w:styleId="111Tabulai0">
    <w:name w:val="1.1.1. Tabulai"/>
    <w:basedOn w:val="Heading3"/>
    <w:link w:val="111TabulaiChar0"/>
    <w:qFormat/>
    <w:rsid w:val="002002C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Times New Roman" w:eastAsia="Arial Unicode MS" w:hAnsi="Times New Roman" w:cs="Times New Roman"/>
      <w:bCs/>
      <w:color w:val="auto"/>
      <w:lang w:val="x-none"/>
    </w:rPr>
  </w:style>
  <w:style w:type="paragraph" w:customStyle="1" w:styleId="111Sanita">
    <w:name w:val="1.1.1.Sanita"/>
    <w:basedOn w:val="11Sanita"/>
    <w:rsid w:val="002002CE"/>
    <w:pPr>
      <w:numPr>
        <w:ilvl w:val="2"/>
      </w:numPr>
      <w:tabs>
        <w:tab w:val="num" w:pos="643"/>
      </w:tabs>
      <w:spacing w:before="0" w:after="0"/>
      <w:ind w:left="643" w:hanging="360"/>
    </w:pPr>
    <w:rPr>
      <w:b w:val="0"/>
    </w:rPr>
  </w:style>
  <w:style w:type="character" w:styleId="FootnoteReference">
    <w:name w:val="footnote reference"/>
    <w:aliases w:val="Footnote sign,Style 4,Footnote Reference Number,fr,Footnote symbol"/>
    <w:uiPriority w:val="99"/>
    <w:unhideWhenUsed/>
    <w:rsid w:val="002002CE"/>
    <w:rPr>
      <w:vertAlign w:val="superscript"/>
    </w:rPr>
  </w:style>
  <w:style w:type="character" w:styleId="CommentReference">
    <w:name w:val="annotation reference"/>
    <w:unhideWhenUsed/>
    <w:rsid w:val="002002CE"/>
    <w:rPr>
      <w:sz w:val="16"/>
      <w:szCs w:val="16"/>
    </w:rPr>
  </w:style>
  <w:style w:type="character" w:customStyle="1" w:styleId="FontStyle29">
    <w:name w:val="Font Style29"/>
    <w:uiPriority w:val="99"/>
    <w:rsid w:val="002002CE"/>
    <w:rPr>
      <w:rFonts w:ascii="Times New Roman" w:hAnsi="Times New Roman" w:cs="Times New Roman" w:hint="default"/>
      <w:b/>
      <w:bCs/>
      <w:sz w:val="16"/>
      <w:szCs w:val="16"/>
    </w:rPr>
  </w:style>
  <w:style w:type="character" w:customStyle="1" w:styleId="FontStyle33">
    <w:name w:val="Font Style33"/>
    <w:uiPriority w:val="99"/>
    <w:rsid w:val="002002CE"/>
    <w:rPr>
      <w:rFonts w:ascii="Times New Roman" w:hAnsi="Times New Roman" w:cs="Times New Roman" w:hint="default"/>
      <w:b/>
      <w:bCs/>
      <w:sz w:val="22"/>
      <w:szCs w:val="22"/>
    </w:rPr>
  </w:style>
  <w:style w:type="character" w:customStyle="1" w:styleId="FontStyle34">
    <w:name w:val="Font Style34"/>
    <w:uiPriority w:val="99"/>
    <w:rsid w:val="002002CE"/>
    <w:rPr>
      <w:rFonts w:ascii="Times New Roman" w:hAnsi="Times New Roman" w:cs="Times New Roman" w:hint="default"/>
      <w:sz w:val="22"/>
      <w:szCs w:val="22"/>
    </w:rPr>
  </w:style>
  <w:style w:type="character" w:customStyle="1" w:styleId="c4">
    <w:name w:val="c4"/>
    <w:rsid w:val="002002CE"/>
  </w:style>
  <w:style w:type="character" w:customStyle="1" w:styleId="Heading1Text">
    <w:name w:val="Heading 1 Text"/>
    <w:rsid w:val="002002CE"/>
    <w:rPr>
      <w:b/>
      <w:bCs/>
      <w:smallCaps/>
    </w:rPr>
  </w:style>
  <w:style w:type="character" w:customStyle="1" w:styleId="Antraste2Char">
    <w:name w:val="Antraste 2 Char"/>
    <w:aliases w:val="Reset numbering Char,B_Kapittel Char,HD2 Char Char"/>
    <w:rsid w:val="002002CE"/>
    <w:rPr>
      <w:sz w:val="24"/>
      <w:szCs w:val="28"/>
      <w:lang w:val="lv-LV" w:eastAsia="en-US" w:bidi="ar-SA"/>
    </w:rPr>
  </w:style>
  <w:style w:type="character" w:customStyle="1" w:styleId="CharChar1">
    <w:name w:val="Char Char1"/>
    <w:rsid w:val="002002CE"/>
    <w:rPr>
      <w:lang w:val="lv-LV"/>
    </w:rPr>
  </w:style>
  <w:style w:type="character" w:customStyle="1" w:styleId="CharChar2">
    <w:name w:val="Char Char2"/>
    <w:rsid w:val="002002CE"/>
    <w:rPr>
      <w:rFonts w:ascii="RimTimes" w:hAnsi="RimTimes" w:cs="RimTimes" w:hint="cs"/>
      <w:sz w:val="24"/>
      <w:lang w:eastAsia="en-US"/>
    </w:rPr>
  </w:style>
  <w:style w:type="character" w:customStyle="1" w:styleId="FontStyle12">
    <w:name w:val="Font Style12"/>
    <w:rsid w:val="002002CE"/>
    <w:rPr>
      <w:rFonts w:ascii="Arial Unicode MS" w:eastAsia="Arial Unicode MS" w:hAnsi="Arial Unicode MS" w:cs="Arial Unicode MS" w:hint="eastAsia"/>
      <w:sz w:val="18"/>
      <w:szCs w:val="18"/>
    </w:rPr>
  </w:style>
  <w:style w:type="character" w:customStyle="1" w:styleId="FontStyle17">
    <w:name w:val="Font Style17"/>
    <w:rsid w:val="002002CE"/>
    <w:rPr>
      <w:rFonts w:ascii="Arial Unicode MS" w:eastAsia="Arial Unicode MS" w:hAnsi="Arial Unicode MS" w:cs="Arial Unicode MS" w:hint="eastAsia"/>
      <w:b/>
      <w:bCs/>
      <w:sz w:val="18"/>
      <w:szCs w:val="18"/>
    </w:rPr>
  </w:style>
  <w:style w:type="character" w:customStyle="1" w:styleId="FontStyle13">
    <w:name w:val="Font Style13"/>
    <w:rsid w:val="002002CE"/>
    <w:rPr>
      <w:rFonts w:ascii="Times New Roman" w:hAnsi="Times New Roman" w:cs="Arial Unicode MS" w:hint="default"/>
      <w:sz w:val="28"/>
      <w:szCs w:val="18"/>
    </w:rPr>
  </w:style>
  <w:style w:type="character" w:customStyle="1" w:styleId="FontStyle11">
    <w:name w:val="Font Style11"/>
    <w:rsid w:val="002002CE"/>
    <w:rPr>
      <w:rFonts w:ascii="Times New Roman" w:hAnsi="Times New Roman" w:cs="Arial Unicode MS" w:hint="default"/>
      <w:sz w:val="28"/>
      <w:szCs w:val="34"/>
    </w:rPr>
  </w:style>
  <w:style w:type="character" w:customStyle="1" w:styleId="FontStyle25">
    <w:name w:val="Font Style25"/>
    <w:rsid w:val="002002CE"/>
    <w:rPr>
      <w:rFonts w:ascii="Times New Roman" w:hAnsi="Times New Roman" w:cs="Times New Roman" w:hint="default"/>
      <w:b/>
      <w:bCs/>
      <w:spacing w:val="-10"/>
      <w:sz w:val="16"/>
      <w:szCs w:val="16"/>
    </w:rPr>
  </w:style>
  <w:style w:type="character" w:customStyle="1" w:styleId="FontStyle14">
    <w:name w:val="Font Style14"/>
    <w:rsid w:val="002002CE"/>
    <w:rPr>
      <w:rFonts w:ascii="Arial" w:hAnsi="Arial" w:cs="Arial" w:hint="default"/>
      <w:i/>
      <w:iCs/>
      <w:sz w:val="18"/>
      <w:szCs w:val="18"/>
    </w:rPr>
  </w:style>
  <w:style w:type="table" w:styleId="TableGrid8">
    <w:name w:val="Table Grid 8"/>
    <w:basedOn w:val="TableNormal"/>
    <w:semiHidden/>
    <w:unhideWhenUsed/>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lv-LV" w:eastAsia="lv-LV"/>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uiPriority w:val="39"/>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lang w:val="lv-LV"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2002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lang w:val="lv-LV" w:eastAsia="lv-LV"/>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OutlineListStyle5112">
    <w:name w:val="WW_OutlineListStyle_5112"/>
    <w:rsid w:val="002002CE"/>
    <w:pPr>
      <w:numPr>
        <w:numId w:val="3"/>
      </w:numPr>
    </w:pPr>
  </w:style>
  <w:style w:type="numbering" w:customStyle="1" w:styleId="WWOutlineListStyle412">
    <w:name w:val="WW_OutlineListStyle_412"/>
    <w:rsid w:val="002002CE"/>
    <w:pPr>
      <w:numPr>
        <w:numId w:val="6"/>
      </w:numPr>
    </w:pPr>
  </w:style>
  <w:style w:type="numbering" w:customStyle="1" w:styleId="Style3">
    <w:name w:val="Style3"/>
    <w:rsid w:val="002002CE"/>
    <w:pPr>
      <w:numPr>
        <w:numId w:val="20"/>
      </w:numPr>
    </w:pPr>
  </w:style>
  <w:style w:type="numbering" w:customStyle="1" w:styleId="WWOutlineListStyle3">
    <w:name w:val="WW_OutlineListStyle3"/>
    <w:rsid w:val="002002CE"/>
    <w:pPr>
      <w:numPr>
        <w:numId w:val="21"/>
      </w:numPr>
    </w:pPr>
  </w:style>
  <w:style w:type="numbering" w:customStyle="1" w:styleId="Style4">
    <w:name w:val="Style4"/>
    <w:rsid w:val="002002CE"/>
    <w:pPr>
      <w:numPr>
        <w:numId w:val="22"/>
      </w:numPr>
    </w:pPr>
  </w:style>
  <w:style w:type="numbering" w:customStyle="1" w:styleId="WWOutlineListStyle51">
    <w:name w:val="WW_OutlineListStyle_51"/>
    <w:rsid w:val="002002CE"/>
    <w:pPr>
      <w:numPr>
        <w:numId w:val="23"/>
      </w:numPr>
    </w:pPr>
  </w:style>
  <w:style w:type="numbering" w:customStyle="1" w:styleId="WWOutlineListStyle5113">
    <w:name w:val="WW_OutlineListStyle_5113"/>
    <w:rsid w:val="002002CE"/>
  </w:style>
  <w:style w:type="numbering" w:customStyle="1" w:styleId="WWOutlineListStyle511">
    <w:name w:val="WW_OutlineListStyle_511"/>
    <w:rsid w:val="002002CE"/>
    <w:pPr>
      <w:numPr>
        <w:numId w:val="27"/>
      </w:numPr>
    </w:pPr>
  </w:style>
  <w:style w:type="character" w:styleId="Mention">
    <w:name w:val="Mention"/>
    <w:basedOn w:val="DefaultParagraphFont"/>
    <w:uiPriority w:val="99"/>
    <w:unhideWhenUsed/>
    <w:rsid w:val="002002CE"/>
    <w:rPr>
      <w:color w:val="2B579A"/>
      <w:shd w:val="clear" w:color="auto" w:fill="E6E6E6"/>
    </w:rPr>
  </w:style>
  <w:style w:type="paragraph" w:customStyle="1" w:styleId="TS11">
    <w:name w:val="TS_1.1"/>
    <w:basedOn w:val="Normal"/>
    <w:qFormat/>
    <w:rsid w:val="002002CE"/>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567"/>
      <w:jc w:val="both"/>
    </w:pPr>
    <w:rPr>
      <w:rFonts w:eastAsia="Times New Roman"/>
      <w:bdr w:val="none" w:sz="0" w:space="0" w:color="auto"/>
      <w:lang w:eastAsia="lv-LV"/>
    </w:rPr>
  </w:style>
  <w:style w:type="paragraph" w:customStyle="1" w:styleId="Text1">
    <w:name w:val="Text 1"/>
    <w:basedOn w:val="Normal"/>
    <w:rsid w:val="00AC47CF"/>
    <w:pPr>
      <w:pBdr>
        <w:top w:val="none" w:sz="0" w:space="0" w:color="auto"/>
        <w:left w:val="none" w:sz="0" w:space="0" w:color="auto"/>
        <w:bottom w:val="none" w:sz="0" w:space="0" w:color="auto"/>
        <w:right w:val="none" w:sz="0" w:space="0" w:color="auto"/>
        <w:between w:val="none" w:sz="0" w:space="0" w:color="auto"/>
        <w:bar w:val="none" w:sz="0" w:color="auto"/>
      </w:pBdr>
      <w:spacing w:before="240" w:line="240" w:lineRule="exact"/>
      <w:ind w:left="567"/>
      <w:jc w:val="both"/>
    </w:pPr>
    <w:rPr>
      <w:rFonts w:ascii="Cambria" w:eastAsia="Cambria" w:hAnsi="Cambria" w:cs="Cambria"/>
      <w:szCs w:val="20"/>
      <w:bdr w:val="none" w:sz="0" w:space="0" w:color="auto"/>
      <w:lang w:val="en-GB"/>
    </w:rPr>
  </w:style>
  <w:style w:type="character" w:customStyle="1" w:styleId="apple-converted-space">
    <w:name w:val="apple-converted-space"/>
    <w:basedOn w:val="DefaultParagraphFont"/>
    <w:rsid w:val="002C12E2"/>
  </w:style>
  <w:style w:type="paragraph" w:styleId="Index1">
    <w:name w:val="index 1"/>
    <w:basedOn w:val="Normal"/>
    <w:next w:val="Normal"/>
    <w:autoRedefine/>
    <w:uiPriority w:val="99"/>
    <w:unhideWhenUsed/>
    <w:rsid w:val="005670F5"/>
    <w:pPr>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right="38" w:hanging="709"/>
      <w:jc w:val="both"/>
    </w:pPr>
    <w:rPr>
      <w:rFonts w:ascii="Myriad Pro" w:eastAsia="Times New Roman" w:hAnsi="Myriad Pro"/>
      <w:color w:val="44546A" w:themeColor="text2"/>
      <w:bdr w:val="none" w:sz="0" w:space="0" w:color="auto"/>
      <w:lang w:eastAsia="lv-LV"/>
    </w:rPr>
  </w:style>
  <w:style w:type="character" w:customStyle="1" w:styleId="iubsearch-contractname">
    <w:name w:val="iubsearch-contractname"/>
    <w:rsid w:val="002F5BB9"/>
  </w:style>
  <w:style w:type="paragraph" w:customStyle="1" w:styleId="MediumGrid21">
    <w:name w:val="Medium Grid 21"/>
    <w:link w:val="MediumGrid2Char"/>
    <w:uiPriority w:val="1"/>
    <w:qFormat/>
    <w:rsid w:val="002F5BB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val="lv-LV"/>
    </w:rPr>
  </w:style>
  <w:style w:type="character" w:customStyle="1" w:styleId="MediumGrid2Char">
    <w:name w:val="Medium Grid 2 Char"/>
    <w:link w:val="MediumGrid21"/>
    <w:uiPriority w:val="1"/>
    <w:rsid w:val="002F5BB9"/>
    <w:rPr>
      <w:rFonts w:eastAsia="Times New Roman"/>
      <w:sz w:val="24"/>
      <w:szCs w:val="24"/>
      <w:bdr w:val="none" w:sz="0" w:space="0" w:color="auto"/>
      <w:lang w:val="lv-LV"/>
    </w:rPr>
  </w:style>
  <w:style w:type="character" w:styleId="LineNumber">
    <w:name w:val="line number"/>
    <w:basedOn w:val="DefaultParagraphFont"/>
    <w:uiPriority w:val="99"/>
    <w:semiHidden/>
    <w:unhideWhenUsed/>
    <w:rsid w:val="00423826"/>
  </w:style>
  <w:style w:type="character" w:styleId="UnresolvedMention">
    <w:name w:val="Unresolved Mention"/>
    <w:basedOn w:val="DefaultParagraphFont"/>
    <w:uiPriority w:val="99"/>
    <w:semiHidden/>
    <w:unhideWhenUsed/>
    <w:rsid w:val="005F2439"/>
    <w:rPr>
      <w:color w:val="605E5C"/>
      <w:shd w:val="clear" w:color="auto" w:fill="E1DFDD"/>
    </w:rPr>
  </w:style>
  <w:style w:type="paragraph" w:customStyle="1" w:styleId="1stlevelheading">
    <w:name w:val="1st level (heading)"/>
    <w:next w:val="SLONormal"/>
    <w:uiPriority w:val="1"/>
    <w:qFormat/>
    <w:rsid w:val="000F3AC7"/>
    <w:pPr>
      <w:keepNext/>
      <w:numPr>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both"/>
      <w:outlineLvl w:val="0"/>
    </w:pPr>
    <w:rPr>
      <w:rFonts w:eastAsia="Times New Roman"/>
      <w:b/>
      <w:caps/>
      <w:spacing w:val="20"/>
      <w:sz w:val="24"/>
      <w:szCs w:val="24"/>
      <w:bdr w:val="none" w:sz="0" w:space="0" w:color="auto"/>
      <w:lang w:val="en-GB"/>
    </w:rPr>
  </w:style>
  <w:style w:type="paragraph" w:customStyle="1" w:styleId="2ndlevelheading">
    <w:name w:val="2nd level (heading)"/>
    <w:basedOn w:val="1stlevelheading"/>
    <w:next w:val="SLONormal"/>
    <w:uiPriority w:val="1"/>
    <w:qFormat/>
    <w:rsid w:val="000F3AC7"/>
    <w:pPr>
      <w:keepNext w:val="0"/>
      <w:numPr>
        <w:ilvl w:val="1"/>
      </w:numPr>
      <w:spacing w:before="240"/>
      <w:outlineLvl w:val="1"/>
    </w:pPr>
    <w:rPr>
      <w:b w:val="0"/>
      <w:caps w:val="0"/>
      <w:spacing w:val="0"/>
    </w:rPr>
  </w:style>
  <w:style w:type="paragraph" w:customStyle="1" w:styleId="3rdlevelheading">
    <w:name w:val="3rd level (heading)"/>
    <w:basedOn w:val="2ndlevelheading"/>
    <w:next w:val="SLONormal"/>
    <w:uiPriority w:val="1"/>
    <w:qFormat/>
    <w:rsid w:val="000F3AC7"/>
    <w:pPr>
      <w:numPr>
        <w:ilvl w:val="2"/>
      </w:numPr>
      <w:outlineLvl w:val="2"/>
    </w:pPr>
  </w:style>
  <w:style w:type="paragraph" w:customStyle="1" w:styleId="4thlevelheading">
    <w:name w:val="4th level (heading)"/>
    <w:basedOn w:val="3rdlevelheading"/>
    <w:next w:val="SLONormal"/>
    <w:uiPriority w:val="1"/>
    <w:qFormat/>
    <w:rsid w:val="000F3AC7"/>
    <w:pPr>
      <w:numPr>
        <w:ilvl w:val="3"/>
      </w:numPr>
      <w:spacing w:after="120"/>
      <w:outlineLvl w:val="3"/>
    </w:pPr>
    <w:rPr>
      <w:b/>
    </w:rPr>
  </w:style>
  <w:style w:type="paragraph" w:customStyle="1" w:styleId="5thlevelheading">
    <w:name w:val="5th level (heading)"/>
    <w:basedOn w:val="4thlevelheading"/>
    <w:next w:val="SLONormal"/>
    <w:uiPriority w:val="1"/>
    <w:qFormat/>
    <w:rsid w:val="000F3AC7"/>
    <w:pPr>
      <w:numPr>
        <w:ilvl w:val="4"/>
      </w:numPr>
      <w:outlineLvl w:val="4"/>
    </w:pPr>
    <w:rPr>
      <w:i/>
      <w:u w:val="single"/>
    </w:rPr>
  </w:style>
  <w:style w:type="numbering" w:customStyle="1" w:styleId="SLONumberings">
    <w:name w:val="SLO_Numberings"/>
    <w:uiPriority w:val="99"/>
    <w:rsid w:val="000F3AC7"/>
    <w:pPr>
      <w:numPr>
        <w:numId w:val="30"/>
      </w:numPr>
    </w:pPr>
  </w:style>
  <w:style w:type="character" w:customStyle="1" w:styleId="SLONormalChar">
    <w:name w:val="SLO Normal Char"/>
    <w:basedOn w:val="DefaultParagraphFont"/>
    <w:link w:val="SLONormal"/>
    <w:rsid w:val="00D4781E"/>
    <w:rPr>
      <w:rFonts w:eastAsia="Times New Roman"/>
      <w:color w:val="000000"/>
      <w:kern w:val="24"/>
      <w:sz w:val="22"/>
      <w:szCs w:val="22"/>
      <w:u w:color="000000"/>
    </w:rPr>
  </w:style>
  <w:style w:type="paragraph" w:customStyle="1" w:styleId="SLONumberedList">
    <w:name w:val="SLO Numbered List"/>
    <w:uiPriority w:val="4"/>
    <w:qFormat/>
    <w:rsid w:val="001437BD"/>
    <w:pPr>
      <w:numPr>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pPr>
    <w:rPr>
      <w:rFonts w:eastAsia="Times New Roman"/>
      <w:kern w:val="24"/>
      <w:sz w:val="24"/>
      <w:szCs w:val="24"/>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093258">
      <w:bodyDiv w:val="1"/>
      <w:marLeft w:val="0"/>
      <w:marRight w:val="0"/>
      <w:marTop w:val="0"/>
      <w:marBottom w:val="0"/>
      <w:divBdr>
        <w:top w:val="none" w:sz="0" w:space="0" w:color="auto"/>
        <w:left w:val="none" w:sz="0" w:space="0" w:color="auto"/>
        <w:bottom w:val="none" w:sz="0" w:space="0" w:color="auto"/>
        <w:right w:val="none" w:sz="0" w:space="0" w:color="auto"/>
      </w:divBdr>
    </w:div>
    <w:div w:id="1222209217">
      <w:bodyDiv w:val="1"/>
      <w:marLeft w:val="0"/>
      <w:marRight w:val="0"/>
      <w:marTop w:val="0"/>
      <w:marBottom w:val="0"/>
      <w:divBdr>
        <w:top w:val="none" w:sz="0" w:space="0" w:color="auto"/>
        <w:left w:val="none" w:sz="0" w:space="0" w:color="auto"/>
        <w:bottom w:val="none" w:sz="0" w:space="0" w:color="auto"/>
        <w:right w:val="none" w:sz="0" w:space="0" w:color="auto"/>
      </w:divBdr>
      <w:divsChild>
        <w:div w:id="97132706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inea/connecting-europe-facility/cef-energy/beneficiaries-info-point/publicity-guidelines-logo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voices@railbaltica.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voices@railbaltica.org" TargetMode="External"/><Relationship Id="rId5" Type="http://schemas.openxmlformats.org/officeDocument/2006/relationships/numbering" Target="numbering.xml"/><Relationship Id="rId15" Type="http://schemas.openxmlformats.org/officeDocument/2006/relationships/hyperlink" Target="https://ec.europa.eu/inea/connecting-europe-facility/cef-energy/beneficiaries-info-point/publicity-guidelines-logo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B">
      <a:majorFont>
        <a:latin typeface="Myriad Pro"/>
        <a:ea typeface=""/>
        <a:cs typeface=""/>
      </a:majorFont>
      <a:minorFont>
        <a:latin typeface="Myriad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5" ma:contentTypeDescription="Create a new document." ma:contentTypeScope="" ma:versionID="ff91cfd3b6bbc7db4340b18b2693d762">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3b5468541b2ac41e02be5b3bb00ab5c0"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16a8d99-7c2d-46f1-b2a0-cd04a8711ea3">
      <UserInfo>
        <DisplayName>Linda Kalniņa</DisplayName>
        <AccountId>134</AccountId>
        <AccountType/>
      </UserInfo>
      <UserInfo>
        <DisplayName>EX - Kaspars Rokens</DisplayName>
        <AccountId>164</AccountId>
        <AccountType/>
      </UserInfo>
      <UserInfo>
        <DisplayName>Mārtiņš Blaus</DisplayName>
        <AccountId>30</AccountId>
        <AccountType/>
      </UserInfo>
      <UserInfo>
        <DisplayName>Kaspars Klucis</DisplayName>
        <AccountId>165</AccountId>
        <AccountType/>
      </UserInfo>
      <UserInfo>
        <DisplayName>Aija Caune</DisplayName>
        <AccountId>45</AccountId>
        <AccountType/>
      </UserInfo>
      <UserInfo>
        <DisplayName>Laura Buivida</DisplayName>
        <AccountId>41</AccountId>
        <AccountType/>
      </UserInfo>
      <UserInfo>
        <DisplayName>Jānis Lukševics</DisplayName>
        <AccountId>409</AccountId>
        <AccountType/>
      </UserInfo>
    </SharedWithUsers>
    <_Flow_SignoffStatus xmlns="74c9b134-2d46-4c40-a4e5-dc843e62e8e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062C3-5638-4955-BE20-63AFD0506CDE}">
  <ds:schemaRefs>
    <ds:schemaRef ds:uri="http://schemas.microsoft.com/sharepoint/v3/contenttype/forms"/>
  </ds:schemaRefs>
</ds:datastoreItem>
</file>

<file path=customXml/itemProps2.xml><?xml version="1.0" encoding="utf-8"?>
<ds:datastoreItem xmlns:ds="http://schemas.openxmlformats.org/officeDocument/2006/customXml" ds:itemID="{48B400FA-5FE3-48AA-BBB4-DB83E2AA1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81D61-84D7-444D-9474-F86DEF5437B8}">
  <ds:schemaRefs>
    <ds:schemaRef ds:uri="http://schemas.microsoft.com/office/2006/metadata/properties"/>
    <ds:schemaRef ds:uri="http://schemas.microsoft.com/office/infopath/2007/PartnerControls"/>
    <ds:schemaRef ds:uri="016a8d99-7c2d-46f1-b2a0-cd04a8711ea3"/>
    <ds:schemaRef ds:uri="74c9b134-2d46-4c40-a4e5-dc843e62e8ed"/>
  </ds:schemaRefs>
</ds:datastoreItem>
</file>

<file path=customXml/itemProps4.xml><?xml version="1.0" encoding="utf-8"?>
<ds:datastoreItem xmlns:ds="http://schemas.openxmlformats.org/officeDocument/2006/customXml" ds:itemID="{C6811E2A-76A9-402A-80E0-ADA656AF7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11</Pages>
  <Words>27432</Words>
  <Characters>15637</Characters>
  <Application>Microsoft Office Word</Application>
  <DocSecurity>0</DocSecurity>
  <Lines>130</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42984</CharactersWithSpaces>
  <SharedDoc>false</SharedDoc>
  <HLinks>
    <vt:vector size="24" baseType="variant">
      <vt:variant>
        <vt:i4>6881340</vt:i4>
      </vt:variant>
      <vt:variant>
        <vt:i4>9</vt:i4>
      </vt:variant>
      <vt:variant>
        <vt:i4>0</vt:i4>
      </vt:variant>
      <vt:variant>
        <vt:i4>5</vt:i4>
      </vt:variant>
      <vt:variant>
        <vt:lpwstr>https://ec.europa.eu/inea/connecting-europe-facility/cef-energy/beneficiaries-info-point/publicity-guidelines-logos</vt:lpwstr>
      </vt:variant>
      <vt:variant>
        <vt:lpwstr/>
      </vt:variant>
      <vt:variant>
        <vt:i4>6881340</vt:i4>
      </vt:variant>
      <vt:variant>
        <vt:i4>6</vt:i4>
      </vt:variant>
      <vt:variant>
        <vt:i4>0</vt:i4>
      </vt:variant>
      <vt:variant>
        <vt:i4>5</vt:i4>
      </vt:variant>
      <vt:variant>
        <vt:lpwstr>https://ec.europa.eu/inea/connecting-europe-facility/cef-energy/beneficiaries-info-point/publicity-guidelines-logos</vt:lpwstr>
      </vt:variant>
      <vt:variant>
        <vt:lpwstr/>
      </vt:variant>
      <vt:variant>
        <vt:i4>1441833</vt:i4>
      </vt:variant>
      <vt:variant>
        <vt:i4>3</vt:i4>
      </vt:variant>
      <vt:variant>
        <vt:i4>0</vt:i4>
      </vt:variant>
      <vt:variant>
        <vt:i4>5</vt:i4>
      </vt:variant>
      <vt:variant>
        <vt:lpwstr>mailto:invoices@railbaltica.org</vt:lpwstr>
      </vt:variant>
      <vt:variant>
        <vt:lpwstr/>
      </vt:variant>
      <vt:variant>
        <vt:i4>1441833</vt:i4>
      </vt:variant>
      <vt:variant>
        <vt:i4>0</vt:i4>
      </vt:variant>
      <vt:variant>
        <vt:i4>0</vt:i4>
      </vt:variant>
      <vt:variant>
        <vt:i4>5</vt:i4>
      </vt:variant>
      <vt:variant>
        <vt:lpwstr>mailto:invoices@railbaltica.org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dc:creator>
  <cp:keywords/>
  <cp:lastModifiedBy>Linda Kalniņa</cp:lastModifiedBy>
  <cp:revision>49</cp:revision>
  <cp:lastPrinted>2017-06-02T02:00:00Z</cp:lastPrinted>
  <dcterms:created xsi:type="dcterms:W3CDTF">2020-11-23T16:44:00Z</dcterms:created>
  <dcterms:modified xsi:type="dcterms:W3CDTF">2020-11-24T14:08:00Z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